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9E02" w14:textId="77777777" w:rsidR="00DC57B1" w:rsidRPr="00FB0436" w:rsidRDefault="00DC57B1" w:rsidP="00DC57B1">
      <w:pPr>
        <w:spacing w:line="360" w:lineRule="auto"/>
        <w:rPr>
          <w:rFonts w:asciiTheme="majorHAnsi" w:hAnsiTheme="majorHAnsi" w:cstheme="majorHAnsi"/>
          <w:sz w:val="22"/>
          <w:szCs w:val="22"/>
        </w:rPr>
      </w:pPr>
      <w:bookmarkStart w:id="0" w:name="OLE_LINK3"/>
      <w:bookmarkStart w:id="1" w:name="OLE_LINK4"/>
      <w:r>
        <w:rPr>
          <w:noProof/>
        </w:rPr>
        <w:drawing>
          <wp:anchor distT="0" distB="0" distL="114300" distR="114300" simplePos="0" relativeHeight="251660288" behindDoc="0" locked="0" layoutInCell="1" allowOverlap="1" wp14:anchorId="72362A67" wp14:editId="23059440">
            <wp:simplePos x="0" y="0"/>
            <wp:positionH relativeFrom="column">
              <wp:posOffset>1857375</wp:posOffset>
            </wp:positionH>
            <wp:positionV relativeFrom="paragraph">
              <wp:posOffset>-414972</wp:posOffset>
            </wp:positionV>
            <wp:extent cx="1528445" cy="9944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84564DA" w14:textId="77777777" w:rsidR="00DC57B1" w:rsidRDefault="00DC57B1" w:rsidP="00DC57B1">
      <w:pPr>
        <w:tabs>
          <w:tab w:val="right" w:pos="9090"/>
        </w:tabs>
        <w:spacing w:line="360" w:lineRule="auto"/>
        <w:rPr>
          <w:rFonts w:asciiTheme="majorHAnsi" w:hAnsiTheme="majorHAnsi" w:cstheme="majorHAnsi"/>
          <w:sz w:val="22"/>
          <w:szCs w:val="22"/>
        </w:rPr>
      </w:pPr>
      <w:r w:rsidRPr="00FB0436">
        <w:rPr>
          <w:rFonts w:asciiTheme="majorHAnsi" w:hAnsiTheme="majorHAnsi" w:cstheme="majorHAnsi"/>
          <w:sz w:val="22"/>
          <w:szCs w:val="22"/>
        </w:rPr>
        <w:tab/>
      </w:r>
    </w:p>
    <w:p w14:paraId="293AECE4" w14:textId="77777777" w:rsidR="00DC57B1" w:rsidRPr="00FB0436" w:rsidRDefault="00DC57B1" w:rsidP="00DC57B1">
      <w:pPr>
        <w:tabs>
          <w:tab w:val="left" w:pos="3923"/>
        </w:tabs>
        <w:spacing w:line="360" w:lineRule="auto"/>
        <w:rPr>
          <w:rFonts w:asciiTheme="majorHAnsi" w:hAnsiTheme="majorHAnsi" w:cstheme="majorHAnsi"/>
          <w:sz w:val="22"/>
          <w:szCs w:val="22"/>
        </w:rPr>
      </w:pPr>
      <w:r w:rsidRPr="00FB0436">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8152535" wp14:editId="4E412072">
                <wp:simplePos x="0" y="0"/>
                <wp:positionH relativeFrom="column">
                  <wp:posOffset>-669702</wp:posOffset>
                </wp:positionH>
                <wp:positionV relativeFrom="paragraph">
                  <wp:posOffset>160861</wp:posOffset>
                </wp:positionV>
                <wp:extent cx="6864439" cy="66675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439"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2535" id="_x0000_t202" coordsize="21600,21600" o:spt="202" path="m,l,21600r21600,l21600,xe">
                <v:stroke joinstyle="miter"/>
                <v:path gradientshapeok="t" o:connecttype="rect"/>
              </v:shapetype>
              <v:shape id="Text Box 23" o:spid="_x0000_s1026" type="#_x0000_t202" style="position:absolute;margin-left:-52.75pt;margin-top:12.65pt;width: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" stroked="f">
                <v:textbo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v:textbox>
              </v:shape>
            </w:pict>
          </mc:Fallback>
        </mc:AlternateContent>
      </w:r>
    </w:p>
    <w:p w14:paraId="549EBDAB" w14:textId="77777777" w:rsidR="00DC57B1" w:rsidRPr="00FB0436" w:rsidRDefault="00DC57B1" w:rsidP="00DC57B1">
      <w:pPr>
        <w:spacing w:line="360" w:lineRule="auto"/>
        <w:rPr>
          <w:rFonts w:asciiTheme="majorHAnsi" w:hAnsiTheme="majorHAnsi" w:cstheme="majorHAnsi"/>
          <w:sz w:val="22"/>
          <w:szCs w:val="22"/>
        </w:rPr>
      </w:pPr>
    </w:p>
    <w:bookmarkEnd w:id="0"/>
    <w:bookmarkEnd w:id="1"/>
    <w:p w14:paraId="68DF36F7" w14:textId="77777777" w:rsidR="00DC57B1" w:rsidRPr="00FB0436" w:rsidRDefault="00DC57B1" w:rsidP="00DC57B1">
      <w:pPr>
        <w:spacing w:line="360" w:lineRule="auto"/>
        <w:rPr>
          <w:rFonts w:asciiTheme="majorHAnsi" w:hAnsiTheme="majorHAnsi" w:cstheme="majorHAnsi"/>
          <w:noProof/>
          <w:sz w:val="22"/>
          <w:szCs w:val="22"/>
          <w:lang w:val="en-GB" w:eastAsia="en-GB"/>
        </w:rPr>
      </w:pPr>
      <w:r w:rsidRPr="00FB0436">
        <w:rPr>
          <w:rFonts w:asciiTheme="majorHAnsi" w:hAnsiTheme="majorHAnsi" w:cstheme="majorHAnsi"/>
          <w:sz w:val="22"/>
          <w:szCs w:val="22"/>
        </w:rPr>
        <w:tab/>
      </w:r>
    </w:p>
    <w:p w14:paraId="564C8682" w14:textId="77777777" w:rsidR="00DC57B1" w:rsidRPr="00FB0436" w:rsidRDefault="00DC57B1" w:rsidP="00DC57B1">
      <w:pPr>
        <w:jc w:val="center"/>
        <w:rPr>
          <w:rFonts w:asciiTheme="majorHAnsi" w:hAnsiTheme="majorHAnsi" w:cstheme="majorHAnsi"/>
          <w:b/>
          <w:bCs/>
          <w:sz w:val="22"/>
          <w:szCs w:val="22"/>
        </w:rPr>
      </w:pPr>
    </w:p>
    <w:p w14:paraId="50D10ED4" w14:textId="39A08DD5" w:rsidR="00DC57B1" w:rsidRPr="0050359C" w:rsidRDefault="00DC57B1" w:rsidP="00DC57B1">
      <w:pPr>
        <w:jc w:val="center"/>
        <w:rPr>
          <w:rFonts w:asciiTheme="majorHAnsi" w:hAnsiTheme="majorHAnsi" w:cstheme="majorHAnsi"/>
          <w:b/>
          <w:bCs/>
        </w:rPr>
      </w:pPr>
      <w:r w:rsidRPr="0050359C">
        <w:rPr>
          <w:rFonts w:asciiTheme="majorHAnsi" w:hAnsiTheme="majorHAnsi" w:cstheme="majorHAnsi"/>
          <w:b/>
          <w:bCs/>
        </w:rPr>
        <w:t xml:space="preserve">Terms of Reference – </w:t>
      </w:r>
      <w:proofErr w:type="spellStart"/>
      <w:r w:rsidRPr="0050359C">
        <w:rPr>
          <w:rFonts w:asciiTheme="majorHAnsi" w:hAnsiTheme="majorHAnsi" w:cstheme="majorHAnsi"/>
          <w:b/>
          <w:bCs/>
        </w:rPr>
        <w:t>ToR</w:t>
      </w:r>
      <w:proofErr w:type="spellEnd"/>
      <w:r w:rsidRPr="0050359C">
        <w:rPr>
          <w:rFonts w:asciiTheme="majorHAnsi" w:hAnsiTheme="majorHAnsi" w:cstheme="majorHAnsi"/>
          <w:b/>
          <w:bCs/>
        </w:rPr>
        <w:t xml:space="preserve"> for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PIU </w:t>
      </w:r>
      <w:r w:rsidR="00222F40">
        <w:rPr>
          <w:rFonts w:asciiTheme="majorHAnsi" w:hAnsiTheme="majorHAnsi" w:cstheme="majorHAnsi"/>
          <w:b/>
          <w:bCs/>
        </w:rPr>
        <w:t>Social Safeguarding</w:t>
      </w:r>
      <w:r w:rsidR="00222F40" w:rsidRPr="0050359C">
        <w:rPr>
          <w:rFonts w:asciiTheme="majorHAnsi" w:hAnsiTheme="majorHAnsi" w:cstheme="majorHAnsi"/>
          <w:b/>
          <w:bCs/>
        </w:rPr>
        <w:t xml:space="preserve"> </w:t>
      </w:r>
      <w:r w:rsidR="00222F40">
        <w:rPr>
          <w:rFonts w:asciiTheme="majorHAnsi" w:hAnsiTheme="majorHAnsi" w:cstheme="majorHAnsi"/>
          <w:b/>
          <w:bCs/>
        </w:rPr>
        <w:t xml:space="preserve">and Gender </w:t>
      </w:r>
      <w:r w:rsidR="00222F40" w:rsidRPr="0050359C">
        <w:rPr>
          <w:rFonts w:asciiTheme="majorHAnsi" w:hAnsiTheme="majorHAnsi" w:cstheme="majorHAnsi"/>
          <w:b/>
          <w:bCs/>
        </w:rPr>
        <w:t>Specialist.</w:t>
      </w:r>
    </w:p>
    <w:p w14:paraId="7F32C08A" w14:textId="77777777" w:rsidR="00DC57B1" w:rsidRPr="0050359C" w:rsidRDefault="00DC57B1" w:rsidP="00DC57B1">
      <w:pPr>
        <w:rPr>
          <w:rFonts w:asciiTheme="majorHAnsi" w:hAnsiTheme="majorHAnsi" w:cstheme="majorHAnsi"/>
          <w:bCs/>
        </w:rPr>
      </w:pPr>
    </w:p>
    <w:p w14:paraId="5911730E"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 xml:space="preserve">Name of the Project: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Program - </w:t>
      </w:r>
      <w:r w:rsidRPr="0050359C">
        <w:rPr>
          <w:rFonts w:asciiTheme="majorHAnsi" w:hAnsiTheme="majorHAnsi" w:cstheme="majorHAnsi"/>
          <w:bCs/>
        </w:rPr>
        <w:t>Strengthening Community Institutions for</w:t>
      </w:r>
    </w:p>
    <w:p w14:paraId="0D77C2EB"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Cs/>
        </w:rPr>
        <w:t>Social Cohesion, Inclusion and Resilience.</w:t>
      </w:r>
    </w:p>
    <w:p w14:paraId="467D7B40" w14:textId="77777777" w:rsidR="00DC57B1" w:rsidRPr="0050359C" w:rsidRDefault="00DC57B1" w:rsidP="00DC57B1">
      <w:pPr>
        <w:spacing w:line="360" w:lineRule="auto"/>
        <w:rPr>
          <w:rFonts w:asciiTheme="majorHAnsi" w:hAnsiTheme="majorHAnsi" w:cstheme="majorHAnsi"/>
          <w:b/>
          <w:bCs/>
        </w:rPr>
      </w:pPr>
      <w:r w:rsidRPr="0050359C">
        <w:rPr>
          <w:rFonts w:asciiTheme="majorHAnsi" w:hAnsiTheme="majorHAnsi" w:cstheme="majorHAnsi"/>
          <w:b/>
          <w:bCs/>
        </w:rPr>
        <w:t xml:space="preserve">Project ID: </w:t>
      </w:r>
      <w:r w:rsidRPr="0050359C">
        <w:rPr>
          <w:rFonts w:asciiTheme="majorHAnsi" w:hAnsiTheme="majorHAnsi" w:cstheme="majorHAnsi"/>
          <w:bCs/>
        </w:rPr>
        <w:t>P508408</w:t>
      </w:r>
    </w:p>
    <w:p w14:paraId="56EE23D6" w14:textId="59C25EC2"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Position Title:</w:t>
      </w:r>
      <w:r w:rsidRPr="0050359C">
        <w:rPr>
          <w:rFonts w:asciiTheme="majorHAnsi" w:hAnsiTheme="majorHAnsi" w:cstheme="majorHAnsi"/>
          <w:bCs/>
        </w:rPr>
        <w:t xml:space="preserve">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PIU </w:t>
      </w:r>
      <w:r w:rsidR="00222F40" w:rsidRPr="00222F40">
        <w:rPr>
          <w:rFonts w:asciiTheme="majorHAnsi" w:hAnsiTheme="majorHAnsi" w:cstheme="majorHAnsi"/>
        </w:rPr>
        <w:t>Social Safeguarding and Gender Specialist.</w:t>
      </w:r>
    </w:p>
    <w:p w14:paraId="08E19D91"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Reporting to:</w:t>
      </w:r>
      <w:r w:rsidRPr="0050359C">
        <w:rPr>
          <w:rFonts w:asciiTheme="majorHAnsi" w:hAnsiTheme="majorHAnsi" w:cstheme="majorHAnsi"/>
          <w:bCs/>
        </w:rPr>
        <w:t xml:space="preserve"> PIU </w:t>
      </w:r>
      <w:proofErr w:type="spellStart"/>
      <w:r>
        <w:rPr>
          <w:rFonts w:asciiTheme="majorHAnsi" w:hAnsiTheme="majorHAnsi" w:cstheme="majorHAnsi"/>
          <w:bCs/>
        </w:rPr>
        <w:t>Bulsho</w:t>
      </w:r>
      <w:proofErr w:type="spellEnd"/>
      <w:r>
        <w:rPr>
          <w:rFonts w:asciiTheme="majorHAnsi" w:hAnsiTheme="majorHAnsi" w:cstheme="majorHAnsi"/>
          <w:bCs/>
        </w:rPr>
        <w:t xml:space="preserve"> </w:t>
      </w:r>
      <w:r w:rsidRPr="0050359C">
        <w:rPr>
          <w:rFonts w:asciiTheme="majorHAnsi" w:hAnsiTheme="majorHAnsi" w:cstheme="majorHAnsi"/>
          <w:bCs/>
        </w:rPr>
        <w:t xml:space="preserve">Project Manager </w:t>
      </w:r>
    </w:p>
    <w:p w14:paraId="52666877"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Type of Appointment:</w:t>
      </w:r>
      <w:r w:rsidRPr="0050359C">
        <w:rPr>
          <w:rFonts w:asciiTheme="majorHAnsi" w:hAnsiTheme="majorHAnsi" w:cstheme="majorHAnsi"/>
          <w:bCs/>
        </w:rPr>
        <w:t xml:space="preserve"> Individual Consultant </w:t>
      </w:r>
    </w:p>
    <w:p w14:paraId="3DC27E30" w14:textId="6723EAAF"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Duration:</w:t>
      </w:r>
      <w:r w:rsidRPr="0050359C">
        <w:rPr>
          <w:rFonts w:asciiTheme="majorHAnsi" w:hAnsiTheme="majorHAnsi" w:cstheme="majorHAnsi"/>
          <w:bCs/>
        </w:rPr>
        <w:t xml:space="preserve"> 12 months and renewable upon satisfactory performance.</w:t>
      </w:r>
    </w:p>
    <w:p w14:paraId="696FD2EC" w14:textId="77777777" w:rsidR="00DC57B1" w:rsidRPr="0050359C" w:rsidRDefault="00DC57B1" w:rsidP="00DC57B1">
      <w:pPr>
        <w:rPr>
          <w:rFonts w:asciiTheme="majorHAnsi" w:hAnsiTheme="majorHAnsi" w:cstheme="majorHAnsi"/>
          <w:bCs/>
        </w:rPr>
      </w:pPr>
    </w:p>
    <w:p w14:paraId="01FB9FA0" w14:textId="77777777" w:rsidR="00DC57B1" w:rsidRPr="0050359C" w:rsidRDefault="00DC57B1" w:rsidP="00DC57B1">
      <w:pPr>
        <w:rPr>
          <w:rFonts w:asciiTheme="majorHAnsi" w:hAnsiTheme="majorHAnsi" w:cstheme="majorHAnsi"/>
          <w:bCs/>
        </w:rPr>
      </w:pPr>
      <w:r w:rsidRPr="0050359C">
        <w:rPr>
          <w:rFonts w:asciiTheme="majorHAnsi" w:hAnsiTheme="majorHAnsi" w:cstheme="majorHAnsi"/>
          <w:b/>
          <w:bCs/>
        </w:rPr>
        <w:t>Duty Station:</w:t>
      </w:r>
      <w:r w:rsidRPr="0050359C">
        <w:rPr>
          <w:rFonts w:asciiTheme="majorHAnsi" w:hAnsiTheme="majorHAnsi" w:cstheme="majorHAnsi"/>
          <w:bCs/>
        </w:rPr>
        <w:t xml:space="preserve"> </w:t>
      </w:r>
      <w:r>
        <w:rPr>
          <w:rFonts w:asciiTheme="majorHAnsi" w:hAnsiTheme="majorHAnsi" w:cstheme="majorHAnsi"/>
          <w:bCs/>
        </w:rPr>
        <w:t xml:space="preserve">Baidoa, South West, </w:t>
      </w:r>
      <w:r w:rsidRPr="0050359C">
        <w:rPr>
          <w:rFonts w:asciiTheme="majorHAnsi" w:hAnsiTheme="majorHAnsi" w:cstheme="majorHAnsi"/>
          <w:bCs/>
        </w:rPr>
        <w:t xml:space="preserve">Somalia (with potential travel to the target Districts and Cities of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Project)</w:t>
      </w:r>
    </w:p>
    <w:p w14:paraId="2D276237" w14:textId="77777777" w:rsidR="00DC57B1" w:rsidRPr="0050359C" w:rsidRDefault="00DC57B1" w:rsidP="00DC57B1">
      <w:pPr>
        <w:rPr>
          <w:rFonts w:asciiTheme="majorHAnsi" w:hAnsiTheme="majorHAnsi" w:cstheme="majorHAnsi"/>
          <w:bCs/>
        </w:rPr>
      </w:pPr>
    </w:p>
    <w:p w14:paraId="2C336DCE"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Background </w:t>
      </w:r>
    </w:p>
    <w:p w14:paraId="4C084131" w14:textId="77777777" w:rsidR="00222F40" w:rsidRPr="0050359C" w:rsidRDefault="00222F40" w:rsidP="00222F40">
      <w:pPr>
        <w:contextualSpacing/>
        <w:jc w:val="both"/>
        <w:rPr>
          <w:rFonts w:asciiTheme="majorHAnsi" w:hAnsiTheme="majorHAnsi" w:cstheme="majorHAnsi"/>
          <w:b/>
          <w:bCs/>
          <w:color w:val="000000"/>
        </w:rPr>
      </w:pPr>
    </w:p>
    <w:p w14:paraId="73B9C7F8" w14:textId="6841EECB" w:rsidR="00222F40" w:rsidRDefault="00222F40" w:rsidP="00222F40">
      <w:pPr>
        <w:pStyle w:val="NoSpacing"/>
        <w:jc w:val="both"/>
        <w:rPr>
          <w:rFonts w:asciiTheme="majorHAnsi" w:hAnsiTheme="majorHAnsi" w:cstheme="majorHAnsi"/>
          <w:sz w:val="24"/>
          <w:szCs w:val="24"/>
        </w:rPr>
      </w:pPr>
      <w:r w:rsidRPr="002A28CA">
        <w:rPr>
          <w:rFonts w:asciiTheme="majorHAnsi" w:eastAsia="Times New Roman" w:hAnsiTheme="majorHAnsi" w:cstheme="majorHAnsi"/>
          <w:bCs/>
          <w:sz w:val="24"/>
          <w:szCs w:val="24"/>
        </w:rPr>
        <w:t xml:space="preserve">The </w:t>
      </w:r>
      <w:r>
        <w:rPr>
          <w:rFonts w:asciiTheme="majorHAnsi" w:eastAsia="Times New Roman" w:hAnsiTheme="majorHAnsi" w:cstheme="majorHAnsi"/>
          <w:bCs/>
          <w:sz w:val="24"/>
          <w:szCs w:val="24"/>
        </w:rPr>
        <w:t>Social Safeguarding</w:t>
      </w:r>
      <w:r w:rsidRPr="002A28CA">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 xml:space="preserve">and Gender </w:t>
      </w:r>
      <w:r w:rsidRPr="0050359C">
        <w:rPr>
          <w:rFonts w:asciiTheme="majorHAnsi" w:eastAsia="Times New Roman" w:hAnsiTheme="majorHAnsi" w:cstheme="majorHAnsi"/>
          <w:bCs/>
          <w:sz w:val="24"/>
          <w:szCs w:val="24"/>
        </w:rPr>
        <w:t>Specialist is required to support the Ministry of Interior</w:t>
      </w:r>
      <w:r w:rsidR="007464CF">
        <w:rPr>
          <w:rFonts w:asciiTheme="majorHAnsi" w:eastAsia="Times New Roman" w:hAnsiTheme="majorHAnsi" w:cstheme="majorHAnsi"/>
          <w:bCs/>
          <w:sz w:val="24"/>
          <w:szCs w:val="24"/>
        </w:rPr>
        <w:t xml:space="preserve">, Local Government and Reconciliation of South West State of Somalia </w:t>
      </w:r>
      <w:r w:rsidRPr="0050359C">
        <w:rPr>
          <w:rFonts w:asciiTheme="majorHAnsi" w:eastAsia="Times New Roman" w:hAnsiTheme="majorHAnsi" w:cstheme="majorHAnsi"/>
          <w:bCs/>
          <w:sz w:val="24"/>
          <w:szCs w:val="24"/>
        </w:rPr>
        <w:t xml:space="preserve">in the implementation of a World Bank-financed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 Strengthening Community Institutions for Social Cohesion, Inclusion and Resilience (P508408).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provides three years of initial anchor financing to the government’s multi-year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Program, the main objective of which is to strengthen community and local institutions for improved social cohesion, inclusion, and resilience.  The Project effectiveness was by August 8, 2025. To lead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Implementation Unit (PIU) the Ministry of Interior</w:t>
      </w:r>
      <w:r w:rsidR="007464CF">
        <w:rPr>
          <w:rFonts w:asciiTheme="majorHAnsi" w:eastAsia="Times New Roman" w:hAnsiTheme="majorHAnsi" w:cstheme="majorHAnsi"/>
          <w:bCs/>
          <w:sz w:val="24"/>
          <w:szCs w:val="24"/>
        </w:rPr>
        <w:t>, Local Government and Reconciliation of South West State of Somalia</w:t>
      </w:r>
      <w:r w:rsidR="007464CF" w:rsidRPr="0050359C">
        <w:rPr>
          <w:rFonts w:asciiTheme="majorHAnsi" w:eastAsia="Times New Roman" w:hAnsiTheme="majorHAnsi" w:cstheme="majorHAnsi"/>
          <w:bCs/>
          <w:sz w:val="24"/>
          <w:szCs w:val="24"/>
        </w:rPr>
        <w:t xml:space="preserve"> </w:t>
      </w:r>
      <w:r w:rsidR="007464CF">
        <w:rPr>
          <w:rFonts w:asciiTheme="majorHAnsi" w:eastAsia="Times New Roman" w:hAnsiTheme="majorHAnsi" w:cstheme="majorHAnsi"/>
          <w:bCs/>
          <w:sz w:val="24"/>
          <w:szCs w:val="24"/>
        </w:rPr>
        <w:t xml:space="preserve">is </w:t>
      </w:r>
      <w:r w:rsidRPr="0050359C">
        <w:rPr>
          <w:rFonts w:asciiTheme="majorHAnsi" w:eastAsia="Times New Roman" w:hAnsiTheme="majorHAnsi" w:cstheme="majorHAnsi"/>
          <w:bCs/>
          <w:sz w:val="24"/>
          <w:szCs w:val="24"/>
        </w:rPr>
        <w:t xml:space="preserve">seeking to hire a State PIU </w:t>
      </w:r>
      <w:r>
        <w:rPr>
          <w:rFonts w:asciiTheme="majorHAnsi" w:eastAsia="Times New Roman" w:hAnsiTheme="majorHAnsi" w:cstheme="majorHAnsi"/>
          <w:bCs/>
          <w:sz w:val="24"/>
          <w:szCs w:val="24"/>
        </w:rPr>
        <w:t>Social Safeguarding and Gender</w:t>
      </w:r>
      <w:r w:rsidRPr="002A28CA">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 xml:space="preserve">Specialist </w:t>
      </w:r>
      <w:r w:rsidRPr="0050359C">
        <w:rPr>
          <w:rFonts w:asciiTheme="majorHAnsi" w:eastAsia="Times New Roman" w:hAnsiTheme="majorHAnsi" w:cstheme="majorHAnsi"/>
          <w:bCs/>
          <w:sz w:val="24"/>
          <w:szCs w:val="24"/>
        </w:rPr>
        <w:t xml:space="preserve">to support the implementation of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activities of the</w:t>
      </w:r>
      <w:r w:rsidR="007464CF">
        <w:rPr>
          <w:rFonts w:asciiTheme="majorHAnsi" w:eastAsia="Times New Roman" w:hAnsiTheme="majorHAnsi" w:cstheme="majorHAnsi"/>
          <w:bCs/>
          <w:sz w:val="24"/>
          <w:szCs w:val="24"/>
        </w:rPr>
        <w:t xml:space="preserve"> South West State</w:t>
      </w:r>
      <w:r w:rsidRPr="0050359C">
        <w:rPr>
          <w:rFonts w:asciiTheme="majorHAnsi" w:eastAsia="Times New Roman" w:hAnsiTheme="majorHAnsi" w:cstheme="majorHAnsi"/>
          <w:bCs/>
          <w:sz w:val="24"/>
          <w:szCs w:val="24"/>
        </w:rPr>
        <w:t xml:space="preserve"> PIU.</w:t>
      </w:r>
      <w:r w:rsidRPr="0050359C">
        <w:rPr>
          <w:rFonts w:asciiTheme="majorHAnsi" w:hAnsiTheme="majorHAnsi" w:cstheme="majorHAnsi"/>
          <w:sz w:val="24"/>
          <w:szCs w:val="24"/>
        </w:rPr>
        <w:t xml:space="preserve"> </w:t>
      </w:r>
    </w:p>
    <w:p w14:paraId="393966C3" w14:textId="77777777" w:rsidR="00222F40" w:rsidRDefault="00222F40" w:rsidP="00222F40">
      <w:pPr>
        <w:pStyle w:val="NoSpacing"/>
        <w:jc w:val="both"/>
        <w:rPr>
          <w:rFonts w:asciiTheme="majorHAnsi" w:hAnsiTheme="majorHAnsi" w:cstheme="majorHAnsi"/>
          <w:sz w:val="24"/>
          <w:szCs w:val="24"/>
        </w:rPr>
      </w:pPr>
    </w:p>
    <w:p w14:paraId="6A280F71" w14:textId="77777777" w:rsidR="00222F40" w:rsidRPr="005D39B0" w:rsidRDefault="00222F40" w:rsidP="00222F40">
      <w:pPr>
        <w:spacing w:after="160" w:line="278" w:lineRule="auto"/>
        <w:jc w:val="both"/>
        <w:rPr>
          <w:rFonts w:asciiTheme="majorHAnsi" w:hAnsiTheme="majorHAnsi" w:cstheme="majorHAnsi"/>
          <w:bCs/>
        </w:rPr>
      </w:pPr>
      <w:r w:rsidRPr="005D39B0">
        <w:rPr>
          <w:rFonts w:asciiTheme="majorHAnsi" w:hAnsiTheme="majorHAnsi" w:cstheme="majorHAnsi"/>
          <w:bCs/>
        </w:rPr>
        <w:t xml:space="preserve">In </w:t>
      </w:r>
      <w:r>
        <w:rPr>
          <w:rFonts w:asciiTheme="majorHAnsi" w:hAnsiTheme="majorHAnsi" w:cstheme="majorHAnsi"/>
          <w:bCs/>
        </w:rPr>
        <w:t>the FMS</w:t>
      </w:r>
      <w:r w:rsidRPr="005D39B0">
        <w:rPr>
          <w:rFonts w:asciiTheme="majorHAnsi" w:hAnsiTheme="majorHAnsi" w:cstheme="majorHAnsi"/>
          <w:bCs/>
        </w:rPr>
        <w:t xml:space="preserve">, the </w:t>
      </w:r>
      <w:proofErr w:type="spellStart"/>
      <w:r w:rsidRPr="005D39B0">
        <w:rPr>
          <w:rFonts w:asciiTheme="majorHAnsi" w:hAnsiTheme="majorHAnsi" w:cstheme="majorHAnsi"/>
          <w:bCs/>
        </w:rPr>
        <w:t>Bulsho</w:t>
      </w:r>
      <w:proofErr w:type="spellEnd"/>
      <w:r w:rsidRPr="005D39B0">
        <w:rPr>
          <w:rFonts w:asciiTheme="majorHAnsi" w:hAnsiTheme="majorHAnsi" w:cstheme="majorHAnsi"/>
          <w:bCs/>
        </w:rPr>
        <w:t xml:space="preserve"> Project will support selected districts to strengthen local governance systems, promote inclusive community participation, and improve collaboration between district administrations and communities. The project will prioritize districts with established or emerging local councils and areas where social cohesion and inclusive governance require strengthening.</w:t>
      </w:r>
    </w:p>
    <w:p w14:paraId="1DE562A1" w14:textId="77777777" w:rsidR="00222F40" w:rsidRPr="005D39B0" w:rsidRDefault="00222F40" w:rsidP="00222F40">
      <w:pPr>
        <w:spacing w:after="160" w:line="278" w:lineRule="auto"/>
        <w:jc w:val="both"/>
        <w:rPr>
          <w:rFonts w:asciiTheme="majorHAnsi" w:hAnsiTheme="majorHAnsi" w:cstheme="majorHAnsi"/>
          <w:bCs/>
        </w:rPr>
      </w:pPr>
      <w:r w:rsidRPr="005D39B0">
        <w:rPr>
          <w:rFonts w:asciiTheme="majorHAnsi" w:hAnsiTheme="majorHAnsi" w:cstheme="majorHAnsi"/>
          <w:bCs/>
        </w:rPr>
        <w:t xml:space="preserve">The Social Safeguarding and Gender Specialist </w:t>
      </w:r>
      <w:r>
        <w:rPr>
          <w:rFonts w:asciiTheme="majorHAnsi" w:hAnsiTheme="majorHAnsi" w:cstheme="majorHAnsi"/>
          <w:bCs/>
        </w:rPr>
        <w:t xml:space="preserve">in close collaboration with PCU Social Safeguarding Specialist, MEAL Specialist both PCU &amp; PIU and Gender Specialist </w:t>
      </w:r>
      <w:r w:rsidRPr="005D39B0">
        <w:rPr>
          <w:rFonts w:asciiTheme="majorHAnsi" w:hAnsiTheme="majorHAnsi" w:cstheme="majorHAnsi"/>
          <w:bCs/>
        </w:rPr>
        <w:t xml:space="preserve">will support the </w:t>
      </w:r>
      <w:r>
        <w:rPr>
          <w:rFonts w:asciiTheme="majorHAnsi" w:hAnsiTheme="majorHAnsi" w:cstheme="majorHAnsi"/>
          <w:bCs/>
        </w:rPr>
        <w:t>FMS</w:t>
      </w:r>
      <w:r w:rsidRPr="005D39B0">
        <w:rPr>
          <w:rFonts w:asciiTheme="majorHAnsi" w:hAnsiTheme="majorHAnsi" w:cstheme="majorHAnsi"/>
          <w:bCs/>
        </w:rPr>
        <w:t xml:space="preserve"> Ministr</w:t>
      </w:r>
      <w:r>
        <w:rPr>
          <w:rFonts w:asciiTheme="majorHAnsi" w:hAnsiTheme="majorHAnsi" w:cstheme="majorHAnsi"/>
          <w:bCs/>
        </w:rPr>
        <w:t>ies</w:t>
      </w:r>
      <w:r w:rsidRPr="005D39B0">
        <w:rPr>
          <w:rFonts w:asciiTheme="majorHAnsi" w:hAnsiTheme="majorHAnsi" w:cstheme="majorHAnsi"/>
          <w:bCs/>
        </w:rPr>
        <w:t xml:space="preserve"> </w:t>
      </w:r>
      <w:r w:rsidRPr="005D39B0">
        <w:rPr>
          <w:rFonts w:asciiTheme="majorHAnsi" w:hAnsiTheme="majorHAnsi" w:cstheme="majorHAnsi"/>
          <w:bCs/>
        </w:rPr>
        <w:lastRenderedPageBreak/>
        <w:t>of Interior</w:t>
      </w:r>
      <w:r>
        <w:rPr>
          <w:rFonts w:asciiTheme="majorHAnsi" w:hAnsiTheme="majorHAnsi" w:cstheme="majorHAnsi"/>
          <w:bCs/>
        </w:rPr>
        <w:t xml:space="preserve">s </w:t>
      </w:r>
      <w:r w:rsidRPr="005D39B0">
        <w:rPr>
          <w:rFonts w:asciiTheme="majorHAnsi" w:hAnsiTheme="majorHAnsi" w:cstheme="majorHAnsi"/>
          <w:bCs/>
        </w:rPr>
        <w:t xml:space="preserve">in ensuring </w:t>
      </w:r>
      <w:proofErr w:type="spellStart"/>
      <w:r w:rsidRPr="005D39B0">
        <w:rPr>
          <w:rFonts w:asciiTheme="majorHAnsi" w:hAnsiTheme="majorHAnsi" w:cstheme="majorHAnsi"/>
          <w:bCs/>
        </w:rPr>
        <w:t>Bulsho</w:t>
      </w:r>
      <w:proofErr w:type="spellEnd"/>
      <w:r w:rsidRPr="005D39B0">
        <w:rPr>
          <w:rFonts w:asciiTheme="majorHAnsi" w:hAnsiTheme="majorHAnsi" w:cstheme="majorHAnsi"/>
          <w:bCs/>
        </w:rPr>
        <w:t xml:space="preserve"> activities are implemented in a socially inclusive, conflict-sensitive and gender-responsive manner across target districts.</w:t>
      </w:r>
    </w:p>
    <w:p w14:paraId="6357C05C" w14:textId="77777777" w:rsidR="00222F40" w:rsidRPr="0050359C" w:rsidRDefault="00222F40" w:rsidP="00222F40">
      <w:pPr>
        <w:pStyle w:val="NoSpacing"/>
        <w:jc w:val="both"/>
        <w:rPr>
          <w:rFonts w:asciiTheme="majorHAnsi" w:hAnsiTheme="majorHAnsi" w:cstheme="majorHAnsi"/>
          <w:sz w:val="24"/>
          <w:szCs w:val="24"/>
        </w:rPr>
      </w:pPr>
    </w:p>
    <w:p w14:paraId="387B7FE2"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Project Overview </w:t>
      </w:r>
    </w:p>
    <w:p w14:paraId="74E5E19B" w14:textId="77777777" w:rsidR="00222F40" w:rsidRPr="0050359C" w:rsidRDefault="00222F40" w:rsidP="00222F40">
      <w:pPr>
        <w:rPr>
          <w:rFonts w:asciiTheme="majorHAnsi" w:eastAsiaTheme="minorEastAsia" w:hAnsiTheme="majorHAnsi" w:cstheme="majorHAnsi"/>
          <w:iCs/>
        </w:rPr>
      </w:pPr>
    </w:p>
    <w:p w14:paraId="320CF5B7" w14:textId="77777777" w:rsidR="00222F40" w:rsidRPr="0050359C" w:rsidRDefault="00222F40" w:rsidP="00222F40">
      <w:pPr>
        <w:rPr>
          <w:rFonts w:asciiTheme="majorHAnsi" w:eastAsiaTheme="minorEastAsia" w:hAnsiTheme="majorHAnsi" w:cstheme="majorHAnsi"/>
          <w:iCs/>
        </w:rPr>
      </w:pPr>
      <w:r w:rsidRPr="0050359C">
        <w:rPr>
          <w:rFonts w:asciiTheme="majorHAnsi" w:eastAsiaTheme="minorEastAsia" w:hAnsiTheme="majorHAnsi" w:cstheme="majorHAnsi"/>
          <w:iCs/>
        </w:rPr>
        <w:t xml:space="preserve">Under the lead of the Ministry of Interior, Federal Affairs and Reconciliation – </w:t>
      </w:r>
      <w:proofErr w:type="spellStart"/>
      <w:r w:rsidRPr="0050359C">
        <w:rPr>
          <w:rFonts w:asciiTheme="majorHAnsi" w:eastAsiaTheme="minorEastAsia" w:hAnsiTheme="majorHAnsi" w:cstheme="majorHAnsi"/>
          <w:iCs/>
        </w:rPr>
        <w:t>MoIFAR</w:t>
      </w:r>
      <w:proofErr w:type="spellEnd"/>
      <w:r w:rsidRPr="0050359C">
        <w:rPr>
          <w:rFonts w:asciiTheme="majorHAnsi" w:eastAsiaTheme="minorEastAsia" w:hAnsiTheme="majorHAnsi" w:cstheme="majorHAnsi"/>
          <w:iCs/>
        </w:rPr>
        <w:t xml:space="preserve"> of the Federal </w:t>
      </w:r>
      <w:r w:rsidRPr="0050359C">
        <w:rPr>
          <w:rFonts w:asciiTheme="majorHAnsi" w:hAnsiTheme="majorHAnsi" w:cstheme="majorHAnsi"/>
        </w:rPr>
        <w:t xml:space="preserve">Government of Somalia and in coordination and collaboration with the Ministries of Interior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of the Federal Member States - FMS, the Federal Government of Somalia has designed a national program called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the Somali word for society. </w:t>
      </w:r>
      <w:r w:rsidRPr="0050359C">
        <w:rPr>
          <w:rFonts w:asciiTheme="majorHAnsi" w:eastAsiaTheme="minorEastAsia" w:hAnsiTheme="majorHAnsi" w:cstheme="majorHAnsi"/>
          <w:iCs/>
        </w:rPr>
        <w:t xml:space="preserve">The </w:t>
      </w:r>
      <w:proofErr w:type="spellStart"/>
      <w:r w:rsidRPr="0050359C">
        <w:rPr>
          <w:rFonts w:asciiTheme="majorHAnsi" w:eastAsiaTheme="minorEastAsia" w:hAnsiTheme="majorHAnsi" w:cstheme="majorHAnsi"/>
          <w:iCs/>
        </w:rPr>
        <w:t>Bulsho</w:t>
      </w:r>
      <w:proofErr w:type="spellEnd"/>
      <w:r w:rsidRPr="0050359C">
        <w:rPr>
          <w:rFonts w:asciiTheme="majorHAnsi" w:eastAsiaTheme="minorEastAsia" w:hAnsiTheme="majorHAnsi" w:cstheme="majorHAnsi"/>
          <w:iCs/>
        </w:rPr>
        <w:t xml:space="preserve"> program puts citizens and communities at the center of the government’s action</w:t>
      </w:r>
      <w:r w:rsidRPr="0050359C">
        <w:rPr>
          <w:rFonts w:asciiTheme="majorHAnsi" w:hAnsiTheme="majorHAnsi" w:cstheme="majorHAnsi"/>
        </w:rPr>
        <w:t xml:space="preserve">.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363B3171" w14:textId="77777777" w:rsidR="00222F40" w:rsidRPr="0050359C" w:rsidRDefault="00222F40" w:rsidP="00222F40">
      <w:pPr>
        <w:rPr>
          <w:rFonts w:asciiTheme="majorHAnsi" w:hAnsiTheme="majorHAnsi" w:cstheme="majorHAnsi"/>
        </w:rPr>
      </w:pPr>
    </w:p>
    <w:p w14:paraId="17E48C3A"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will be anchored in the government’s "triple-nexus" objectives, focusing on three interrelated policy priorities:</w:t>
      </w:r>
    </w:p>
    <w:p w14:paraId="35E44E2F"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Supporting the realization of the Federal Government of Somalia (FGS) and Federal Member States’ (FMS) Decentralization Policy and Local Government laws/</w:t>
      </w:r>
      <w:proofErr w:type="spellStart"/>
      <w:r w:rsidRPr="0050359C">
        <w:rPr>
          <w:rFonts w:asciiTheme="majorHAnsi" w:hAnsiTheme="majorHAnsi" w:cstheme="majorHAnsi"/>
        </w:rPr>
        <w:t>Wadajir</w:t>
      </w:r>
      <w:proofErr w:type="spellEnd"/>
      <w:r w:rsidRPr="0050359C">
        <w:rPr>
          <w:rFonts w:asciiTheme="majorHAnsi" w:hAnsiTheme="majorHAnsi" w:cstheme="majorHAnsi"/>
        </w:rPr>
        <w:t xml:space="preserve"> Framework, which aim to strengthen the roles of community institutions and local governments.</w:t>
      </w:r>
    </w:p>
    <w:p w14:paraId="129834FF"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Advancing the National Stabilization Strategy (NSS) policy objectives by prioritizing stabilized districts, including those with interim or permanent district councils.</w:t>
      </w:r>
    </w:p>
    <w:p w14:paraId="7435DEE5" w14:textId="77777777" w:rsidR="00222F40" w:rsidRPr="0050359C" w:rsidRDefault="00222F40" w:rsidP="00222F40">
      <w:pPr>
        <w:numPr>
          <w:ilvl w:val="0"/>
          <w:numId w:val="1"/>
        </w:numPr>
        <w:rPr>
          <w:rFonts w:asciiTheme="majorHAnsi" w:hAnsiTheme="majorHAnsi" w:cstheme="majorHAnsi"/>
        </w:rPr>
      </w:pPr>
      <w:r w:rsidRPr="0050359C">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51B4E33D" w14:textId="77777777" w:rsidR="00222F40" w:rsidRPr="0050359C" w:rsidRDefault="00222F40" w:rsidP="00222F40">
      <w:pPr>
        <w:rPr>
          <w:rFonts w:asciiTheme="majorHAnsi" w:hAnsiTheme="majorHAnsi" w:cstheme="majorHAnsi"/>
        </w:rPr>
      </w:pPr>
    </w:p>
    <w:p w14:paraId="237E724E"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r w:rsidRPr="0050359C">
        <w:rPr>
          <w:rFonts w:asciiTheme="majorHAnsi" w:hAnsiTheme="majorHAnsi" w:cstheme="majorHAnsi"/>
          <w:b/>
          <w:bCs/>
        </w:rPr>
        <w:t>development objective</w:t>
      </w:r>
      <w:r w:rsidRPr="0050359C">
        <w:rPr>
          <w:rFonts w:asciiTheme="majorHAnsi" w:hAnsiTheme="majorHAnsi" w:cstheme="majorHAnsi"/>
        </w:rPr>
        <w:t xml:space="preserve"> of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to reinforce community and local institutions for improved social cohesion, inclusion, and resilience. The program will contribute to:</w:t>
      </w:r>
    </w:p>
    <w:p w14:paraId="44F3D754"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cohesion:</w:t>
      </w:r>
      <w:r w:rsidRPr="0050359C">
        <w:rPr>
          <w:rFonts w:asciiTheme="majorHAnsi" w:hAnsiTheme="majorHAnsi" w:cstheme="majorHAnsi"/>
        </w:rPr>
        <w:t xml:space="preserve"> Enhancing the citizen-state social contract.</w:t>
      </w:r>
    </w:p>
    <w:p w14:paraId="599885CF"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inclusion:</w:t>
      </w:r>
      <w:r w:rsidRPr="0050359C">
        <w:rPr>
          <w:rFonts w:asciiTheme="majorHAnsi" w:hAnsiTheme="majorHAnsi" w:cstheme="majorHAnsi"/>
        </w:rPr>
        <w:t xml:space="preserve"> Empowering marginalized groups, including women and youth.</w:t>
      </w:r>
    </w:p>
    <w:p w14:paraId="4B523D4D" w14:textId="77777777" w:rsidR="00222F40" w:rsidRPr="0050359C" w:rsidRDefault="00222F40" w:rsidP="00222F40">
      <w:pPr>
        <w:numPr>
          <w:ilvl w:val="0"/>
          <w:numId w:val="2"/>
        </w:numPr>
        <w:rPr>
          <w:rFonts w:asciiTheme="majorHAnsi" w:hAnsiTheme="majorHAnsi" w:cstheme="majorHAnsi"/>
        </w:rPr>
      </w:pPr>
      <w:r w:rsidRPr="0050359C">
        <w:rPr>
          <w:rFonts w:asciiTheme="majorHAnsi" w:hAnsiTheme="majorHAnsi" w:cstheme="majorHAnsi"/>
          <w:b/>
          <w:bCs/>
        </w:rPr>
        <w:t>Social resilience:</w:t>
      </w:r>
      <w:r w:rsidRPr="0050359C">
        <w:rPr>
          <w:rFonts w:asciiTheme="majorHAnsi" w:hAnsiTheme="majorHAnsi" w:cstheme="majorHAnsi"/>
        </w:rPr>
        <w:t xml:space="preserve"> Strengthening collective capacity to respond to local conflicts and climate-induced shocks.</w:t>
      </w:r>
    </w:p>
    <w:p w14:paraId="2D068A6A"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operates within a “</w:t>
      </w:r>
      <w:r w:rsidRPr="0050359C">
        <w:rPr>
          <w:rFonts w:asciiTheme="majorHAnsi" w:hAnsiTheme="majorHAnsi" w:cstheme="majorHAnsi"/>
          <w:b/>
          <w:bCs/>
        </w:rPr>
        <w:t>continuum</w:t>
      </w:r>
      <w:r w:rsidRPr="0050359C">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6EF8DD5F" w14:textId="77777777" w:rsidR="00222F40" w:rsidRPr="0050359C" w:rsidRDefault="00222F40" w:rsidP="00222F40">
      <w:pPr>
        <w:rPr>
          <w:rFonts w:asciiTheme="majorHAnsi" w:hAnsiTheme="majorHAnsi" w:cstheme="majorHAnsi"/>
          <w:b/>
          <w:bCs/>
        </w:rPr>
      </w:pPr>
    </w:p>
    <w:p w14:paraId="5C516FAF" w14:textId="77777777" w:rsidR="00222F40" w:rsidRPr="0050359C" w:rsidRDefault="00222F40" w:rsidP="00222F40">
      <w:pPr>
        <w:rPr>
          <w:rFonts w:asciiTheme="majorHAnsi" w:hAnsiTheme="majorHAnsi" w:cstheme="majorHAnsi"/>
          <w:b/>
          <w:bCs/>
        </w:rPr>
      </w:pPr>
      <w:r w:rsidRPr="0050359C">
        <w:rPr>
          <w:rFonts w:asciiTheme="majorHAnsi" w:hAnsiTheme="majorHAnsi" w:cstheme="majorHAnsi"/>
          <w:b/>
          <w:bCs/>
        </w:rPr>
        <w:t xml:space="preserve">Key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Project Support Areas</w:t>
      </w:r>
    </w:p>
    <w:p w14:paraId="3B367540" w14:textId="77777777" w:rsidR="00222F40" w:rsidRPr="0050359C" w:rsidRDefault="00222F40" w:rsidP="00222F40">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will provide support to achieve its objectives through:</w:t>
      </w:r>
    </w:p>
    <w:p w14:paraId="333CE893"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lastRenderedPageBreak/>
        <w:t>Technical support and capacity building</w:t>
      </w:r>
      <w:r w:rsidRPr="0050359C">
        <w:rPr>
          <w:rFonts w:asciiTheme="majorHAnsi" w:hAnsiTheme="majorHAnsi" w:cstheme="majorHAnsi"/>
        </w:rPr>
        <w:t xml:space="preserve"> for community and local governments.</w:t>
      </w:r>
    </w:p>
    <w:p w14:paraId="42B31E74"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t>Matching grants</w:t>
      </w:r>
      <w:r w:rsidRPr="0050359C">
        <w:rPr>
          <w:rFonts w:asciiTheme="majorHAnsi" w:hAnsiTheme="majorHAnsi" w:cstheme="majorHAnsi"/>
        </w:rPr>
        <w:t xml:space="preserve"> for investments in basic services and livelihoods.</w:t>
      </w:r>
    </w:p>
    <w:p w14:paraId="6CA413D1" w14:textId="77777777" w:rsidR="00222F40" w:rsidRPr="0050359C" w:rsidRDefault="00222F40" w:rsidP="00222F40">
      <w:pPr>
        <w:numPr>
          <w:ilvl w:val="0"/>
          <w:numId w:val="3"/>
        </w:numPr>
        <w:rPr>
          <w:rFonts w:asciiTheme="majorHAnsi" w:hAnsiTheme="majorHAnsi" w:cstheme="majorHAnsi"/>
        </w:rPr>
      </w:pPr>
      <w:r w:rsidRPr="0050359C">
        <w:rPr>
          <w:rFonts w:asciiTheme="majorHAnsi" w:hAnsiTheme="majorHAnsi" w:cstheme="majorHAnsi"/>
          <w:b/>
          <w:bCs/>
        </w:rPr>
        <w:t>Innovations</w:t>
      </w:r>
      <w:r w:rsidRPr="0050359C">
        <w:rPr>
          <w:rFonts w:asciiTheme="majorHAnsi" w:hAnsiTheme="majorHAnsi" w:cstheme="majorHAnsi"/>
        </w:rPr>
        <w:t xml:space="preserve"> promoting empowerment, inclusion, accountability, and resilience, such as:</w:t>
      </w:r>
    </w:p>
    <w:p w14:paraId="6D99244C"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Collective action allowances for women and youth.</w:t>
      </w:r>
    </w:p>
    <w:p w14:paraId="27125CB1"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Financial transparency platforms.</w:t>
      </w:r>
    </w:p>
    <w:p w14:paraId="067AA721" w14:textId="77777777" w:rsidR="00222F40" w:rsidRPr="0050359C" w:rsidRDefault="00222F40" w:rsidP="00222F40">
      <w:pPr>
        <w:numPr>
          <w:ilvl w:val="1"/>
          <w:numId w:val="4"/>
        </w:numPr>
        <w:rPr>
          <w:rFonts w:asciiTheme="majorHAnsi" w:hAnsiTheme="majorHAnsi" w:cstheme="majorHAnsi"/>
        </w:rPr>
      </w:pPr>
      <w:r w:rsidRPr="0050359C">
        <w:rPr>
          <w:rFonts w:asciiTheme="majorHAnsi" w:hAnsiTheme="majorHAnsi" w:cstheme="majorHAnsi"/>
        </w:rPr>
        <w:t>Digital planning tools for communities.</w:t>
      </w:r>
    </w:p>
    <w:p w14:paraId="2A6A52A3" w14:textId="77777777" w:rsidR="00222F40" w:rsidRPr="0050359C" w:rsidRDefault="00222F40" w:rsidP="00222F40">
      <w:pPr>
        <w:ind w:left="1440"/>
        <w:rPr>
          <w:rFonts w:asciiTheme="majorHAnsi" w:hAnsiTheme="majorHAnsi" w:cstheme="majorHAnsi"/>
        </w:rPr>
      </w:pPr>
    </w:p>
    <w:p w14:paraId="4BF11327" w14:textId="77777777" w:rsidR="00222F40" w:rsidRPr="0050359C" w:rsidRDefault="00222F40" w:rsidP="00222F40">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places strong emphasis on </w:t>
      </w:r>
      <w:r w:rsidRPr="0050359C">
        <w:rPr>
          <w:rStyle w:val="s1"/>
          <w:rFonts w:asciiTheme="majorHAnsi" w:hAnsiTheme="majorHAnsi" w:cstheme="majorHAnsi"/>
          <w:b/>
          <w:bCs/>
        </w:rPr>
        <w:t>social development and inclusion</w:t>
      </w:r>
      <w:r w:rsidRPr="0050359C">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7A789422" w14:textId="77777777" w:rsidR="00222F40" w:rsidRPr="0050359C" w:rsidRDefault="00222F40" w:rsidP="00222F40">
      <w:pPr>
        <w:spacing w:after="240" w:line="276" w:lineRule="auto"/>
        <w:rPr>
          <w:rFonts w:asciiTheme="majorHAnsi" w:hAnsiTheme="majorHAnsi" w:cstheme="majorHAnsi"/>
        </w:rPr>
      </w:pPr>
      <w:r w:rsidRPr="0050359C">
        <w:rPr>
          <w:rFonts w:asciiTheme="majorHAnsi" w:hAnsiTheme="majorHAnsi" w:cstheme="majorHAnsi"/>
        </w:rPr>
        <w:t xml:space="preserve">The Ministries of Interiors of the Federal Member States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FMS have established a Project Implementation Units (PIUs) headed by State Project Manager, which have the overall responsibility for the day-to-day project implementation and activities that take place in their respective States.  </w:t>
      </w:r>
    </w:p>
    <w:p w14:paraId="7ED7DBCD" w14:textId="77777777" w:rsidR="00222F40"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Objectives of the Assignment</w:t>
      </w:r>
    </w:p>
    <w:p w14:paraId="3A1846A0" w14:textId="77777777" w:rsidR="00222F40" w:rsidRPr="0050359C" w:rsidRDefault="00222F40" w:rsidP="00222F40">
      <w:pPr>
        <w:pStyle w:val="ListParagraph"/>
        <w:spacing w:line="276" w:lineRule="auto"/>
        <w:jc w:val="both"/>
        <w:rPr>
          <w:rFonts w:asciiTheme="majorHAnsi" w:hAnsiTheme="majorHAnsi" w:cstheme="majorHAnsi"/>
          <w:b/>
          <w:bCs/>
          <w:color w:val="000000"/>
        </w:rPr>
      </w:pPr>
    </w:p>
    <w:p w14:paraId="505A4B68" w14:textId="77777777" w:rsidR="00222F40" w:rsidRDefault="00222F40" w:rsidP="00222F40">
      <w:pPr>
        <w:spacing w:after="240" w:line="276" w:lineRule="auto"/>
        <w:jc w:val="both"/>
        <w:rPr>
          <w:rFonts w:asciiTheme="majorHAnsi" w:hAnsiTheme="majorHAnsi" w:cstheme="majorHAnsi"/>
        </w:rPr>
      </w:pPr>
      <w:r w:rsidRPr="00245CEB">
        <w:rPr>
          <w:rFonts w:asciiTheme="majorHAnsi" w:hAnsiTheme="majorHAnsi" w:cstheme="majorHAnsi"/>
        </w:rPr>
        <w:t xml:space="preserve">The Social </w:t>
      </w:r>
      <w:r>
        <w:rPr>
          <w:rFonts w:asciiTheme="majorHAnsi" w:hAnsiTheme="majorHAnsi" w:cstheme="majorHAnsi"/>
        </w:rPr>
        <w:t>Safeguarding</w:t>
      </w:r>
      <w:r w:rsidRPr="00245CEB">
        <w:rPr>
          <w:rFonts w:asciiTheme="majorHAnsi" w:hAnsiTheme="majorHAnsi" w:cstheme="majorHAnsi"/>
        </w:rPr>
        <w:t xml:space="preserve"> and Gender Specialist at the PIU will be responsible for implementing </w:t>
      </w:r>
      <w:proofErr w:type="spellStart"/>
      <w:r w:rsidRPr="00245CEB">
        <w:rPr>
          <w:rFonts w:asciiTheme="majorHAnsi" w:hAnsiTheme="majorHAnsi" w:cstheme="majorHAnsi"/>
        </w:rPr>
        <w:t>Bulsho’s</w:t>
      </w:r>
      <w:proofErr w:type="spellEnd"/>
      <w:r w:rsidRPr="00245CEB">
        <w:rPr>
          <w:rFonts w:asciiTheme="majorHAnsi" w:hAnsiTheme="majorHAnsi" w:cstheme="majorHAnsi"/>
        </w:rPr>
        <w:t xml:space="preserve"> social development and gender inclusion agenda at the state and district levels. The Specialist will ensure that </w:t>
      </w:r>
      <w:r>
        <w:rPr>
          <w:rFonts w:asciiTheme="majorHAnsi" w:hAnsiTheme="majorHAnsi" w:cstheme="majorHAnsi"/>
        </w:rPr>
        <w:t xml:space="preserve">Local Social Contract Platforms - </w:t>
      </w:r>
      <w:r w:rsidRPr="00245CEB">
        <w:rPr>
          <w:rFonts w:asciiTheme="majorHAnsi" w:hAnsiTheme="majorHAnsi" w:cstheme="majorHAnsi"/>
        </w:rPr>
        <w:t>LSCPs, Citizens’ Charters, and community planning processes are inclusive, participatory</w:t>
      </w:r>
      <w:r>
        <w:rPr>
          <w:rFonts w:asciiTheme="majorHAnsi" w:hAnsiTheme="majorHAnsi" w:cstheme="majorHAnsi"/>
        </w:rPr>
        <w:t xml:space="preserve"> </w:t>
      </w:r>
      <w:r w:rsidRPr="00245CEB">
        <w:rPr>
          <w:rFonts w:asciiTheme="majorHAnsi" w:hAnsiTheme="majorHAnsi" w:cstheme="majorHAnsi"/>
        </w:rPr>
        <w:t xml:space="preserve">and responsive to the needs of women, youth, minorities, IDPs and other marginalized groups. </w:t>
      </w:r>
    </w:p>
    <w:p w14:paraId="330BA21C" w14:textId="77777777" w:rsidR="00222F40" w:rsidRDefault="00222F40" w:rsidP="00222F40">
      <w:pPr>
        <w:spacing w:after="240" w:line="276" w:lineRule="auto"/>
        <w:jc w:val="both"/>
        <w:rPr>
          <w:rFonts w:asciiTheme="majorHAnsi" w:hAnsiTheme="majorHAnsi" w:cstheme="majorHAnsi"/>
        </w:rPr>
      </w:pPr>
      <w:r w:rsidRPr="00245CEB">
        <w:rPr>
          <w:rFonts w:asciiTheme="majorHAnsi" w:hAnsiTheme="majorHAnsi" w:cstheme="majorHAnsi"/>
        </w:rPr>
        <w:t xml:space="preserve">The Specialist will support districts and communities in preparing and applying social risk management measures, developing grievance redress mechanisms, and implementing gender-sensitive approaches in community-driven investments. </w:t>
      </w:r>
    </w:p>
    <w:p w14:paraId="6056D108" w14:textId="77777777" w:rsidR="00222F40" w:rsidRPr="002D4351" w:rsidRDefault="00222F40" w:rsidP="00222F40">
      <w:pPr>
        <w:spacing w:after="240" w:line="276" w:lineRule="auto"/>
        <w:jc w:val="both"/>
        <w:rPr>
          <w:rFonts w:asciiTheme="majorHAnsi" w:hAnsiTheme="majorHAnsi" w:cstheme="majorHAnsi"/>
          <w:bCs/>
          <w:lang w:eastAsia="en-GB"/>
        </w:rPr>
      </w:pPr>
      <w:r w:rsidRPr="00245CEB">
        <w:rPr>
          <w:rFonts w:asciiTheme="majorHAnsi" w:hAnsiTheme="majorHAnsi" w:cstheme="majorHAnsi"/>
        </w:rPr>
        <w:t xml:space="preserve">The role combines both social </w:t>
      </w:r>
      <w:r>
        <w:rPr>
          <w:rFonts w:asciiTheme="majorHAnsi" w:hAnsiTheme="majorHAnsi" w:cstheme="majorHAnsi"/>
        </w:rPr>
        <w:t>safeguarding</w:t>
      </w:r>
      <w:r w:rsidRPr="00245CEB">
        <w:rPr>
          <w:rFonts w:asciiTheme="majorHAnsi" w:hAnsiTheme="majorHAnsi" w:cstheme="majorHAnsi"/>
        </w:rPr>
        <w:t xml:space="preserve"> and gender responsibilities, providing practical support and monitoring to ensure that </w:t>
      </w:r>
      <w:proofErr w:type="spellStart"/>
      <w:r w:rsidRPr="00245CEB">
        <w:rPr>
          <w:rFonts w:asciiTheme="majorHAnsi" w:hAnsiTheme="majorHAnsi" w:cstheme="majorHAnsi"/>
        </w:rPr>
        <w:t>Bulsho</w:t>
      </w:r>
      <w:proofErr w:type="spellEnd"/>
      <w:r w:rsidRPr="00245CEB">
        <w:rPr>
          <w:rFonts w:asciiTheme="majorHAnsi" w:hAnsiTheme="majorHAnsi" w:cstheme="majorHAnsi"/>
        </w:rPr>
        <w:t>-funded investments contribute to equitable, inclusive and sustainable local development.</w:t>
      </w:r>
    </w:p>
    <w:p w14:paraId="7D9DF6F8"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Key Responsibilities</w:t>
      </w:r>
    </w:p>
    <w:p w14:paraId="30188AD8" w14:textId="77777777" w:rsidR="00222F40" w:rsidRPr="0046394C" w:rsidRDefault="00222F40" w:rsidP="00222F40">
      <w:pPr>
        <w:pStyle w:val="p1"/>
        <w:spacing w:before="0" w:beforeAutospacing="0" w:after="120" w:afterAutospacing="0" w:line="276" w:lineRule="auto"/>
        <w:rPr>
          <w:rFonts w:asciiTheme="majorHAnsi" w:hAnsiTheme="majorHAnsi" w:cstheme="majorHAnsi"/>
          <w:bCs/>
        </w:rPr>
      </w:pPr>
      <w:r w:rsidRPr="001B2C28">
        <w:rPr>
          <w:rFonts w:asciiTheme="majorHAnsi" w:hAnsiTheme="majorHAnsi" w:cstheme="majorHAnsi"/>
        </w:rPr>
        <w:t>Under the direct supervision of the P</w:t>
      </w:r>
      <w:r>
        <w:rPr>
          <w:rFonts w:asciiTheme="majorHAnsi" w:hAnsiTheme="majorHAnsi" w:cstheme="majorHAnsi"/>
        </w:rPr>
        <w:t xml:space="preserve">IU </w:t>
      </w:r>
      <w:r w:rsidRPr="001B2C28">
        <w:rPr>
          <w:rFonts w:asciiTheme="majorHAnsi" w:hAnsiTheme="majorHAnsi" w:cstheme="majorHAnsi"/>
        </w:rPr>
        <w:t xml:space="preserve">Project </w:t>
      </w:r>
      <w:r>
        <w:rPr>
          <w:rFonts w:asciiTheme="majorHAnsi" w:hAnsiTheme="majorHAnsi" w:cstheme="majorHAnsi"/>
        </w:rPr>
        <w:t>Manager</w:t>
      </w:r>
      <w:r w:rsidRPr="001B2C28">
        <w:rPr>
          <w:rFonts w:asciiTheme="majorHAnsi" w:hAnsiTheme="majorHAnsi" w:cstheme="majorHAnsi"/>
        </w:rPr>
        <w:t xml:space="preserve">, the </w:t>
      </w:r>
      <w:r>
        <w:rPr>
          <w:rFonts w:asciiTheme="majorHAnsi" w:hAnsiTheme="majorHAnsi" w:cstheme="majorHAnsi"/>
        </w:rPr>
        <w:t>Social Safeguarding and Gender</w:t>
      </w:r>
      <w:r w:rsidRPr="001B2C28">
        <w:rPr>
          <w:rFonts w:asciiTheme="majorHAnsi" w:hAnsiTheme="majorHAnsi" w:cstheme="majorHAnsi"/>
        </w:rPr>
        <w:t xml:space="preserve"> Specialist will</w:t>
      </w:r>
      <w:r w:rsidRPr="0050359C">
        <w:rPr>
          <w:rFonts w:asciiTheme="majorHAnsi" w:hAnsiTheme="majorHAnsi" w:cstheme="majorHAnsi"/>
          <w:bCs/>
        </w:rPr>
        <w:t xml:space="preserve"> perform the following tasks:</w:t>
      </w:r>
    </w:p>
    <w:p w14:paraId="389358F6"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Implement the project's social risk management instruments at the FMS level, including the Environmental and Social Management Framework (ESMF), Resettlement Policy Framework (RPF), Stakeholder Engagement Plan (SEP), Labor Management Procedures (LMP), and SEA/SH Prevention Action Plan, as applicable to state-level activities.</w:t>
      </w:r>
    </w:p>
    <w:p w14:paraId="07C89CB4"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Support districts and communities in preparing social development inputs to site-specific ESMPs, including measures for inclusion and mitigation of social risks.</w:t>
      </w:r>
    </w:p>
    <w:p w14:paraId="363055DF"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lastRenderedPageBreak/>
        <w:t>Support district-level social cohesion and reconciliation activities, including community dialogue and conflict-sensitive planning.</w:t>
      </w:r>
    </w:p>
    <w:p w14:paraId="775B137E" w14:textId="77777777" w:rsidR="00222F40" w:rsidRPr="00D534D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Identify local conflict risks and promote peaceful dispute resolution mechanisms within </w:t>
      </w:r>
      <w:proofErr w:type="spellStart"/>
      <w:r w:rsidRPr="005D39B0">
        <w:rPr>
          <w:rFonts w:asciiTheme="majorHAnsi" w:hAnsiTheme="majorHAnsi" w:cstheme="majorHAnsi"/>
          <w:sz w:val="22"/>
          <w:szCs w:val="22"/>
        </w:rPr>
        <w:t>Bulsho</w:t>
      </w:r>
      <w:proofErr w:type="spellEnd"/>
      <w:r w:rsidRPr="005D39B0">
        <w:rPr>
          <w:rFonts w:asciiTheme="majorHAnsi" w:hAnsiTheme="majorHAnsi" w:cstheme="majorHAnsi"/>
          <w:sz w:val="22"/>
          <w:szCs w:val="22"/>
        </w:rPr>
        <w:t xml:space="preserve"> target districts</w:t>
      </w:r>
      <w:r w:rsidRPr="00DD4331">
        <w:t>.</w:t>
      </w:r>
    </w:p>
    <w:p w14:paraId="7C07AD8C" w14:textId="77777777" w:rsidR="00222F40" w:rsidRPr="0046394C" w:rsidRDefault="00222F40" w:rsidP="00222F40">
      <w:pPr>
        <w:pStyle w:val="ListParagraph"/>
        <w:numPr>
          <w:ilvl w:val="0"/>
          <w:numId w:val="9"/>
        </w:numPr>
        <w:spacing w:after="60"/>
        <w:contextualSpacing w:val="0"/>
        <w:rPr>
          <w:rFonts w:asciiTheme="majorHAnsi" w:hAnsiTheme="majorHAnsi" w:cstheme="majorHAnsi"/>
          <w:sz w:val="22"/>
          <w:szCs w:val="22"/>
          <w:lang w:eastAsia="en-GB"/>
        </w:rPr>
      </w:pPr>
      <w:r w:rsidRPr="0046394C">
        <w:rPr>
          <w:rFonts w:asciiTheme="majorHAnsi" w:hAnsiTheme="majorHAnsi" w:cstheme="majorHAnsi"/>
          <w:sz w:val="22"/>
          <w:szCs w:val="22"/>
          <w:lang w:eastAsia="en-GB"/>
        </w:rPr>
        <w:t xml:space="preserve">Support the operationalization of gender-sensitive and inclusive facilitation approaches in community diagnostics, participatory planning forums, and Local Social Contract processes </w:t>
      </w:r>
    </w:p>
    <w:p w14:paraId="4D99DFE6"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Support implementation of the SEA/SH Prevention Action Plan at the FMS level, including community awareness, training of project staff and community facilitators, and dissemination of Codes of Conduct.</w:t>
      </w:r>
    </w:p>
    <w:p w14:paraId="232F6721"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Ensure that all project personnel working at the FMS level including community facilitators, and contractors have signed the Code of Conduct and received orientation on SEA/SH and GBV prevention.</w:t>
      </w:r>
    </w:p>
    <w:p w14:paraId="6C941808"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Maintain referral pathways for GBV/SEA/SH cases and liaise with GBV service providers operating within the FMS to ensure survivors receive appropriate support.</w:t>
      </w:r>
    </w:p>
    <w:p w14:paraId="086AC9D8"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Report on SEA/SH prevention activities and incidents (following confidentiality protocols) to the PCU Social Specialist on a quarterly basis.</w:t>
      </w:r>
    </w:p>
    <w:p w14:paraId="03CE1C58"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Ensure confidential grievance handling and functioning referral pathways for GBV survivors.</w:t>
      </w:r>
    </w:p>
    <w:p w14:paraId="15220A47"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Support the establishment and operationalization of the project GRM at the FMS and district levels, ensuring that mechanisms are accessible, confidential, and responsive to all project beneficiaries and affected persons.</w:t>
      </w:r>
    </w:p>
    <w:p w14:paraId="55F10302"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Receive, log, and track grievances submitted at the FMS level, and ensure that cases are resolved or escalated to the PCU in a timely manner in accordance with GRM procedures.</w:t>
      </w:r>
    </w:p>
    <w:p w14:paraId="1A0D4CEE"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Conduct community awareness campaigns to inform beneficiaries about the GRM, including dedicated awareness activities targeting women and vulnerable groups.</w:t>
      </w:r>
    </w:p>
    <w:p w14:paraId="0B4CFAD7" w14:textId="77777777" w:rsidR="00222F40" w:rsidRPr="0046394C"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Maintain a disaggregated GRM register at the FMS level and submit regular GRM reports to the PCU Social Specialist, flagging unresolved or sensitive cases for immediate attention.</w:t>
      </w:r>
    </w:p>
    <w:p w14:paraId="233FBC4F"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6394C">
        <w:rPr>
          <w:rFonts w:asciiTheme="majorHAnsi" w:hAnsiTheme="majorHAnsi" w:cstheme="majorHAnsi"/>
          <w:sz w:val="22"/>
          <w:szCs w:val="22"/>
        </w:rPr>
        <w:t>Ensure that SEA/SH-related complaints are handled through confidential, survivor-</w:t>
      </w:r>
      <w:proofErr w:type="spellStart"/>
      <w:r w:rsidRPr="0046394C">
        <w:rPr>
          <w:rFonts w:asciiTheme="majorHAnsi" w:hAnsiTheme="majorHAnsi" w:cstheme="majorHAnsi"/>
          <w:sz w:val="22"/>
          <w:szCs w:val="22"/>
        </w:rPr>
        <w:t>centered</w:t>
      </w:r>
      <w:proofErr w:type="spellEnd"/>
      <w:r w:rsidRPr="0046394C">
        <w:rPr>
          <w:rFonts w:asciiTheme="majorHAnsi" w:hAnsiTheme="majorHAnsi" w:cstheme="majorHAnsi"/>
          <w:sz w:val="22"/>
          <w:szCs w:val="22"/>
        </w:rPr>
        <w:t xml:space="preserve"> referral pathways in coordination with the GBV focal point.</w:t>
      </w:r>
    </w:p>
    <w:p w14:paraId="5F27F0FF"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implementation of the Stakeholder Engagement Plan (SEP), ensuring inclusive consultations and proper documentation.</w:t>
      </w:r>
    </w:p>
    <w:p w14:paraId="1A555FB9"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Facilitate community awareness and engagement, </w:t>
      </w:r>
      <w:r>
        <w:rPr>
          <w:rFonts w:asciiTheme="majorHAnsi" w:hAnsiTheme="majorHAnsi" w:cstheme="majorHAnsi"/>
          <w:sz w:val="22"/>
          <w:szCs w:val="22"/>
        </w:rPr>
        <w:t>including</w:t>
      </w:r>
      <w:r w:rsidRPr="005D39B0">
        <w:rPr>
          <w:rFonts w:asciiTheme="majorHAnsi" w:hAnsiTheme="majorHAnsi" w:cstheme="majorHAnsi"/>
          <w:sz w:val="22"/>
          <w:szCs w:val="22"/>
        </w:rPr>
        <w:t xml:space="preserve"> marginalized and vulnerable groups.</w:t>
      </w:r>
    </w:p>
    <w:p w14:paraId="58460410"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Facilitate inclusive LSCP processes and Citizens’ Charters, ensuring that women, youth, minorities, IDPs, and other marginalized groups are meaningfully engaged.</w:t>
      </w:r>
    </w:p>
    <w:p w14:paraId="1116BB13"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 xml:space="preserve">Lead implementation of gender-responsive approaches in </w:t>
      </w:r>
      <w:proofErr w:type="spellStart"/>
      <w:r w:rsidRPr="00457318">
        <w:rPr>
          <w:rFonts w:asciiTheme="majorHAnsi" w:hAnsiTheme="majorHAnsi" w:cstheme="majorHAnsi"/>
          <w:sz w:val="22"/>
          <w:szCs w:val="22"/>
        </w:rPr>
        <w:t>Bulsho</w:t>
      </w:r>
      <w:proofErr w:type="spellEnd"/>
      <w:r w:rsidRPr="00457318">
        <w:rPr>
          <w:rFonts w:asciiTheme="majorHAnsi" w:hAnsiTheme="majorHAnsi" w:cstheme="majorHAnsi"/>
          <w:sz w:val="22"/>
          <w:szCs w:val="22"/>
        </w:rPr>
        <w:t xml:space="preserve"> activities, ensuring equitable participation and benefits for women and men.</w:t>
      </w:r>
    </w:p>
    <w:p w14:paraId="3013728A"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lastRenderedPageBreak/>
        <w:t>Establish, monitor, and report on grievance redress mechanisms (GRM) at state and district levels, ensuring timely resolution of social and gender-related complaints.</w:t>
      </w:r>
    </w:p>
    <w:p w14:paraId="751DD92B"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Provide training and mentoring to district officials and community committees on social risk management, gender inclusion, and participatory planning methods.</w:t>
      </w:r>
    </w:p>
    <w:p w14:paraId="152139F0" w14:textId="77777777" w:rsidR="00222F40" w:rsidRPr="00457318" w:rsidRDefault="00222F40" w:rsidP="00222F40">
      <w:pPr>
        <w:pStyle w:val="p1"/>
        <w:numPr>
          <w:ilvl w:val="0"/>
          <w:numId w:val="9"/>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in the environmental and social screening of community driven investments as per the screening list.</w:t>
      </w:r>
    </w:p>
    <w:p w14:paraId="36B874A5"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 xml:space="preserve">Monitor social aspects of </w:t>
      </w:r>
      <w:proofErr w:type="spellStart"/>
      <w:r w:rsidRPr="00457318">
        <w:rPr>
          <w:rFonts w:asciiTheme="majorHAnsi" w:hAnsiTheme="majorHAnsi" w:cstheme="majorHAnsi"/>
          <w:sz w:val="22"/>
          <w:szCs w:val="22"/>
        </w:rPr>
        <w:t>Bulsho</w:t>
      </w:r>
      <w:proofErr w:type="spellEnd"/>
      <w:r w:rsidRPr="00457318">
        <w:rPr>
          <w:rFonts w:asciiTheme="majorHAnsi" w:hAnsiTheme="majorHAnsi" w:cstheme="majorHAnsi"/>
          <w:sz w:val="22"/>
          <w:szCs w:val="22"/>
        </w:rPr>
        <w:t xml:space="preserve"> matching grants and community-driven investments, documenting compliance and lessons learned.</w:t>
      </w:r>
    </w:p>
    <w:p w14:paraId="5D5FAA38"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monitoring and reporting of social inclusion and gender indicators, including maintenance of district-level data</w:t>
      </w:r>
      <w:r>
        <w:rPr>
          <w:rFonts w:asciiTheme="majorHAnsi" w:hAnsiTheme="majorHAnsi" w:cstheme="majorHAnsi"/>
          <w:sz w:val="22"/>
          <w:szCs w:val="22"/>
        </w:rPr>
        <w:t xml:space="preserve"> and also c</w:t>
      </w:r>
      <w:r w:rsidRPr="002D4351">
        <w:rPr>
          <w:rFonts w:asciiTheme="majorHAnsi" w:hAnsiTheme="majorHAnsi" w:cstheme="majorHAnsi"/>
          <w:sz w:val="22"/>
          <w:szCs w:val="22"/>
        </w:rPr>
        <w:t xml:space="preserve">ontribute to PIU progress reporting and </w:t>
      </w:r>
      <w:proofErr w:type="spellStart"/>
      <w:r w:rsidRPr="002D4351">
        <w:rPr>
          <w:rFonts w:asciiTheme="majorHAnsi" w:hAnsiTheme="majorHAnsi" w:cstheme="majorHAnsi"/>
          <w:sz w:val="22"/>
          <w:szCs w:val="22"/>
        </w:rPr>
        <w:t>Bulsho</w:t>
      </w:r>
      <w:proofErr w:type="spellEnd"/>
      <w:r w:rsidRPr="002D4351">
        <w:rPr>
          <w:rFonts w:asciiTheme="majorHAnsi" w:hAnsiTheme="majorHAnsi" w:cstheme="majorHAnsi"/>
          <w:sz w:val="22"/>
          <w:szCs w:val="22"/>
        </w:rPr>
        <w:t xml:space="preserve"> results framework tracking</w:t>
      </w:r>
    </w:p>
    <w:p w14:paraId="3A11FCBD"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457318">
        <w:rPr>
          <w:rFonts w:asciiTheme="majorHAnsi" w:hAnsiTheme="majorHAnsi" w:cstheme="majorHAnsi"/>
          <w:sz w:val="22"/>
          <w:szCs w:val="22"/>
        </w:rPr>
        <w:t>Coordinate with the PIU Environmental Specialist and Local Government and Community Development Specialist to ensure integrated E&amp;S and social inclusion approaches.</w:t>
      </w:r>
    </w:p>
    <w:p w14:paraId="5F19A2B2"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Provide regular technical support and field-based mentoring to target districts and municipalities, including support to district social focal points.</w:t>
      </w:r>
    </w:p>
    <w:p w14:paraId="75835DCD" w14:textId="77777777" w:rsidR="00222F40" w:rsidRPr="005D39B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 xml:space="preserve">Support district administrations in integrating social inclusion, gender priorities, and conflict-sensitive approaches into District Development Plans and </w:t>
      </w:r>
      <w:proofErr w:type="spellStart"/>
      <w:r w:rsidRPr="005D39B0">
        <w:rPr>
          <w:rFonts w:asciiTheme="majorHAnsi" w:hAnsiTheme="majorHAnsi" w:cstheme="majorHAnsi"/>
          <w:sz w:val="22"/>
          <w:szCs w:val="22"/>
        </w:rPr>
        <w:t>Bulsho</w:t>
      </w:r>
      <w:proofErr w:type="spellEnd"/>
      <w:r w:rsidRPr="005D39B0">
        <w:rPr>
          <w:rFonts w:asciiTheme="majorHAnsi" w:hAnsiTheme="majorHAnsi" w:cstheme="majorHAnsi"/>
          <w:sz w:val="22"/>
          <w:szCs w:val="22"/>
        </w:rPr>
        <w:t xml:space="preserve"> activities.</w:t>
      </w:r>
    </w:p>
    <w:p w14:paraId="4BB28B31"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5D39B0">
        <w:rPr>
          <w:rFonts w:asciiTheme="majorHAnsi" w:hAnsiTheme="majorHAnsi" w:cstheme="majorHAnsi"/>
          <w:sz w:val="22"/>
          <w:szCs w:val="22"/>
        </w:rPr>
        <w:t>Support the establishment and strengthening of Local Social Contract Platforms (LSCPs) and inclusive community engagement processes at district level.</w:t>
      </w:r>
      <w:r>
        <w:rPr>
          <w:rFonts w:asciiTheme="majorHAnsi" w:hAnsiTheme="majorHAnsi" w:cstheme="majorHAnsi"/>
          <w:sz w:val="22"/>
          <w:szCs w:val="22"/>
        </w:rPr>
        <w:t xml:space="preserve"> </w:t>
      </w:r>
      <w:r w:rsidRPr="002D5580">
        <w:rPr>
          <w:rFonts w:asciiTheme="majorHAnsi" w:hAnsiTheme="majorHAnsi" w:cstheme="majorHAnsi"/>
          <w:sz w:val="22"/>
          <w:szCs w:val="22"/>
        </w:rPr>
        <w:t xml:space="preserve">The Specialist will undertake regular field visits to </w:t>
      </w:r>
      <w:proofErr w:type="spellStart"/>
      <w:r w:rsidRPr="002D5580">
        <w:rPr>
          <w:rFonts w:asciiTheme="majorHAnsi" w:hAnsiTheme="majorHAnsi" w:cstheme="majorHAnsi"/>
          <w:sz w:val="22"/>
          <w:szCs w:val="22"/>
        </w:rPr>
        <w:t>Bulsho</w:t>
      </w:r>
      <w:proofErr w:type="spellEnd"/>
      <w:r w:rsidRPr="002D5580">
        <w:rPr>
          <w:rFonts w:asciiTheme="majorHAnsi" w:hAnsiTheme="majorHAnsi" w:cstheme="majorHAnsi"/>
          <w:sz w:val="22"/>
          <w:szCs w:val="22"/>
        </w:rPr>
        <w:t xml:space="preserve"> target districts. Field missions are expected to represent approximately 30–40% of working time.</w:t>
      </w:r>
    </w:p>
    <w:p w14:paraId="1B92AB3F"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D4351">
        <w:rPr>
          <w:rFonts w:asciiTheme="majorHAnsi" w:hAnsiTheme="majorHAnsi" w:cstheme="majorHAnsi"/>
          <w:sz w:val="22"/>
          <w:szCs w:val="22"/>
        </w:rPr>
        <w:t>Prepare and submit quarterly and annual reports on social safeguarding and gender inclusion to the PIU Project Manager and PCU Social Development Specialist.</w:t>
      </w:r>
    </w:p>
    <w:p w14:paraId="64C05E8F" w14:textId="77777777" w:rsidR="00222F40" w:rsidRPr="00D534D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D534DB">
        <w:rPr>
          <w:rFonts w:asciiTheme="majorHAnsi" w:hAnsiTheme="majorHAnsi" w:cstheme="majorHAnsi"/>
          <w:sz w:val="22"/>
          <w:szCs w:val="22"/>
        </w:rPr>
        <w:t>Serve as the primary social safeguards focal point within the FMS PIU, ensuring effective coordination with the PCU Social Specialist, the Environmental Specialist, the GBV focal point, and other PIU staff.</w:t>
      </w:r>
    </w:p>
    <w:p w14:paraId="42F88983" w14:textId="77777777" w:rsidR="00222F40" w:rsidRPr="002D4351"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D534DB">
        <w:rPr>
          <w:rFonts w:asciiTheme="majorHAnsi" w:hAnsiTheme="majorHAnsi" w:cstheme="majorHAnsi"/>
          <w:sz w:val="22"/>
          <w:szCs w:val="22"/>
        </w:rPr>
        <w:t>Participate in PCU-level coordination meetings, social safeguards working groups, and any joint monitoring exercises organized by the PCU or the World Bank</w:t>
      </w:r>
    </w:p>
    <w:p w14:paraId="53C04034"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Deliverables</w:t>
      </w:r>
    </w:p>
    <w:p w14:paraId="116BEE06" w14:textId="77777777" w:rsidR="00222F40" w:rsidRPr="0050359C" w:rsidRDefault="00222F40" w:rsidP="00222F40">
      <w:pPr>
        <w:pStyle w:val="p1"/>
        <w:spacing w:before="0" w:beforeAutospacing="0" w:after="12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 xml:space="preserve">During the course of the assignment, the </w:t>
      </w:r>
      <w:r>
        <w:rPr>
          <w:rFonts w:asciiTheme="majorHAnsi" w:hAnsiTheme="majorHAnsi" w:cstheme="majorHAnsi"/>
          <w:sz w:val="22"/>
          <w:szCs w:val="22"/>
        </w:rPr>
        <w:t>Social Safeguarding and Gender</w:t>
      </w:r>
      <w:r w:rsidRPr="007F32A4">
        <w:rPr>
          <w:rFonts w:asciiTheme="majorHAnsi" w:hAnsiTheme="majorHAnsi" w:cstheme="majorHAnsi"/>
          <w:sz w:val="22"/>
          <w:szCs w:val="22"/>
        </w:rPr>
        <w:t xml:space="preserve"> Specialist will be expected to achieve the following:</w:t>
      </w:r>
    </w:p>
    <w:p w14:paraId="74971B91"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Completed social screening reports for state- and district-level </w:t>
      </w:r>
      <w:proofErr w:type="spellStart"/>
      <w:r w:rsidRPr="00245CEB">
        <w:rPr>
          <w:rFonts w:asciiTheme="majorHAnsi" w:hAnsiTheme="majorHAnsi" w:cstheme="majorHAnsi"/>
          <w:sz w:val="22"/>
          <w:szCs w:val="22"/>
        </w:rPr>
        <w:t>Bulsho</w:t>
      </w:r>
      <w:proofErr w:type="spellEnd"/>
      <w:r w:rsidRPr="00245CEB">
        <w:rPr>
          <w:rFonts w:asciiTheme="majorHAnsi" w:hAnsiTheme="majorHAnsi" w:cstheme="majorHAnsi"/>
          <w:sz w:val="22"/>
          <w:szCs w:val="22"/>
        </w:rPr>
        <w:t>-funded activities, aligned with ESF, ESCP, and POM.</w:t>
      </w:r>
    </w:p>
    <w:p w14:paraId="64097D23"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Approved social development inputs to site-specific ESMPs, including gender and inclusion measures.</w:t>
      </w:r>
    </w:p>
    <w:p w14:paraId="5B12A478"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lastRenderedPageBreak/>
        <w:t>Verified and documented inclusive LSCP processes and Citizens’ Charters, with participation of women, youth, minorities, IDPs, and marginalized groups.</w:t>
      </w:r>
    </w:p>
    <w:p w14:paraId="753C79FD"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Established and operational grievance redress mechanisms (GRM) at state and district levels, with timely resolution of cases and documented outcomes.</w:t>
      </w:r>
    </w:p>
    <w:p w14:paraId="2C20DC6B"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Records of training and mentoring sessions delivered to district officials and community committees on social risk management and gender inclusion.</w:t>
      </w:r>
    </w:p>
    <w:p w14:paraId="03B4B1F1"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Reports on social and gender aspects of </w:t>
      </w:r>
      <w:proofErr w:type="spellStart"/>
      <w:r w:rsidRPr="00245CEB">
        <w:rPr>
          <w:rFonts w:asciiTheme="majorHAnsi" w:hAnsiTheme="majorHAnsi" w:cstheme="majorHAnsi"/>
          <w:sz w:val="22"/>
          <w:szCs w:val="22"/>
        </w:rPr>
        <w:t>Bulsho</w:t>
      </w:r>
      <w:proofErr w:type="spellEnd"/>
      <w:r w:rsidRPr="00245CEB">
        <w:rPr>
          <w:rFonts w:asciiTheme="majorHAnsi" w:hAnsiTheme="majorHAnsi" w:cstheme="majorHAnsi"/>
          <w:sz w:val="22"/>
          <w:szCs w:val="22"/>
        </w:rPr>
        <w:t xml:space="preserve"> matching grants and community-driven investments, demonstrating compliance and lessons learned.</w:t>
      </w:r>
    </w:p>
    <w:p w14:paraId="461B1F73" w14:textId="77777777" w:rsidR="00222F40" w:rsidRPr="00245CEB"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 xml:space="preserve">Quarterly and annual reports on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inclusion submitted to the PIU Project Manager and PCU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Specialist.</w:t>
      </w:r>
    </w:p>
    <w:p w14:paraId="199261C3" w14:textId="77777777" w:rsidR="00222F40" w:rsidRDefault="00222F40" w:rsidP="00222F40">
      <w:pPr>
        <w:pStyle w:val="p1"/>
        <w:numPr>
          <w:ilvl w:val="0"/>
          <w:numId w:val="9"/>
        </w:numPr>
        <w:spacing w:before="0" w:beforeAutospacing="0" w:after="240" w:afterAutospacing="0"/>
        <w:rPr>
          <w:rFonts w:asciiTheme="majorHAnsi" w:hAnsiTheme="majorHAnsi" w:cstheme="majorHAnsi"/>
          <w:sz w:val="22"/>
          <w:szCs w:val="22"/>
        </w:rPr>
      </w:pPr>
      <w:r w:rsidRPr="00245CEB">
        <w:rPr>
          <w:rFonts w:asciiTheme="majorHAnsi" w:hAnsiTheme="majorHAnsi" w:cstheme="majorHAnsi"/>
          <w:sz w:val="22"/>
          <w:szCs w:val="22"/>
        </w:rPr>
        <w:t>Documented examples of good practices and success stories in social inclusion and gender-responsive governance from participating districts.</w:t>
      </w:r>
    </w:p>
    <w:p w14:paraId="36993D97" w14:textId="538556FE" w:rsidR="00222F40" w:rsidRPr="007464CF" w:rsidRDefault="00222F40" w:rsidP="007464CF">
      <w:pPr>
        <w:pStyle w:val="p1"/>
        <w:numPr>
          <w:ilvl w:val="0"/>
          <w:numId w:val="9"/>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Stakeholder consultation records</w:t>
      </w:r>
      <w:r w:rsidR="007464CF">
        <w:rPr>
          <w:rFonts w:asciiTheme="majorHAnsi" w:hAnsiTheme="majorHAnsi" w:cstheme="majorHAnsi"/>
          <w:sz w:val="22"/>
          <w:szCs w:val="22"/>
        </w:rPr>
        <w:t>.</w:t>
      </w:r>
    </w:p>
    <w:p w14:paraId="2FDC9F6D"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Reporting </w:t>
      </w:r>
    </w:p>
    <w:p w14:paraId="3DDCDCB5" w14:textId="77777777" w:rsidR="00222F40" w:rsidRPr="00245CEB" w:rsidRDefault="00222F40" w:rsidP="00222F40">
      <w:pPr>
        <w:pStyle w:val="p1"/>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The PIU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Specialist will report to the State Project </w:t>
      </w:r>
      <w:r>
        <w:rPr>
          <w:rFonts w:asciiTheme="majorHAnsi" w:hAnsiTheme="majorHAnsi" w:cstheme="majorHAnsi"/>
          <w:sz w:val="22"/>
          <w:szCs w:val="22"/>
        </w:rPr>
        <w:t>Manager</w:t>
      </w:r>
      <w:r w:rsidRPr="00245CEB">
        <w:rPr>
          <w:rFonts w:asciiTheme="majorHAnsi" w:hAnsiTheme="majorHAnsi" w:cstheme="majorHAnsi"/>
          <w:sz w:val="22"/>
          <w:szCs w:val="22"/>
        </w:rPr>
        <w:t xml:space="preserve">. For technical oversight and quality assurance, he/she will maintain direct reporting lines to the PCU Social </w:t>
      </w:r>
      <w:r>
        <w:rPr>
          <w:rFonts w:asciiTheme="majorHAnsi" w:hAnsiTheme="majorHAnsi" w:cstheme="majorHAnsi"/>
          <w:sz w:val="22"/>
          <w:szCs w:val="22"/>
        </w:rPr>
        <w:t xml:space="preserve">Safeguarding </w:t>
      </w:r>
      <w:r w:rsidRPr="00245CEB">
        <w:rPr>
          <w:rFonts w:asciiTheme="majorHAnsi" w:hAnsiTheme="majorHAnsi" w:cstheme="majorHAnsi"/>
          <w:sz w:val="22"/>
          <w:szCs w:val="22"/>
        </w:rPr>
        <w:t>and Gender Specialist.</w:t>
      </w:r>
    </w:p>
    <w:p w14:paraId="5D0BE9DD" w14:textId="77777777" w:rsidR="00222F40" w:rsidRPr="0050359C" w:rsidRDefault="00222F40" w:rsidP="00222F40">
      <w:pPr>
        <w:pStyle w:val="p1"/>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The PIU Social </w:t>
      </w:r>
      <w:r>
        <w:rPr>
          <w:rFonts w:asciiTheme="majorHAnsi" w:hAnsiTheme="majorHAnsi" w:cstheme="majorHAnsi"/>
          <w:sz w:val="22"/>
          <w:szCs w:val="22"/>
        </w:rPr>
        <w:t>Safeguarding</w:t>
      </w:r>
      <w:r w:rsidRPr="00245CEB">
        <w:rPr>
          <w:rFonts w:asciiTheme="majorHAnsi" w:hAnsiTheme="majorHAnsi" w:cstheme="majorHAnsi"/>
          <w:sz w:val="22"/>
          <w:szCs w:val="22"/>
        </w:rPr>
        <w:t xml:space="preserve"> and Gender Specialist will work closely with the PIU Environmental Specialist, and the Local Govern</w:t>
      </w:r>
      <w:r>
        <w:rPr>
          <w:rFonts w:asciiTheme="majorHAnsi" w:hAnsiTheme="majorHAnsi" w:cstheme="majorHAnsi"/>
          <w:sz w:val="22"/>
          <w:szCs w:val="22"/>
        </w:rPr>
        <w:t>ment</w:t>
      </w:r>
      <w:r w:rsidRPr="00245CEB">
        <w:rPr>
          <w:rFonts w:asciiTheme="majorHAnsi" w:hAnsiTheme="majorHAnsi" w:cstheme="majorHAnsi"/>
          <w:sz w:val="22"/>
          <w:szCs w:val="22"/>
        </w:rPr>
        <w:t xml:space="preserve"> </w:t>
      </w:r>
      <w:r>
        <w:rPr>
          <w:rFonts w:asciiTheme="majorHAnsi" w:hAnsiTheme="majorHAnsi" w:cstheme="majorHAnsi"/>
          <w:sz w:val="22"/>
          <w:szCs w:val="22"/>
        </w:rPr>
        <w:t xml:space="preserve">and </w:t>
      </w:r>
      <w:r w:rsidRPr="00245CEB">
        <w:rPr>
          <w:rFonts w:asciiTheme="majorHAnsi" w:hAnsiTheme="majorHAnsi" w:cstheme="majorHAnsi"/>
          <w:sz w:val="22"/>
          <w:szCs w:val="22"/>
        </w:rPr>
        <w:t>Community Development Specialist.</w:t>
      </w:r>
    </w:p>
    <w:p w14:paraId="2D17A285" w14:textId="77777777" w:rsidR="00222F40" w:rsidRPr="0050359C" w:rsidRDefault="00222F40" w:rsidP="00222F40">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Qualifications and Experience</w:t>
      </w:r>
    </w:p>
    <w:p w14:paraId="7EC29CFB" w14:textId="77777777" w:rsidR="00222F40" w:rsidRPr="0050359C" w:rsidRDefault="00222F40" w:rsidP="00222F40">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T</w:t>
      </w:r>
      <w:r w:rsidRPr="00245CEB">
        <w:rPr>
          <w:rFonts w:asciiTheme="majorHAnsi" w:hAnsiTheme="majorHAnsi" w:cstheme="majorHAnsi"/>
          <w:sz w:val="22"/>
          <w:szCs w:val="22"/>
        </w:rPr>
        <w:t>his position requires a committed practitioner with solid applied experience in social inclusion, gender, and safeguards implementation at state and district levels. The successful candidate will demonstrate the following qualifications:</w:t>
      </w:r>
    </w:p>
    <w:p w14:paraId="0B0D5321" w14:textId="77777777" w:rsidR="00222F40" w:rsidRPr="0050359C" w:rsidRDefault="00222F40" w:rsidP="00222F40">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Education</w:t>
      </w:r>
    </w:p>
    <w:p w14:paraId="193ADBE7" w14:textId="77777777" w:rsidR="00222F40" w:rsidRPr="00395386" w:rsidRDefault="00222F40" w:rsidP="00222F40">
      <w:pPr>
        <w:pStyle w:val="ListBullet"/>
        <w:numPr>
          <w:ilvl w:val="0"/>
          <w:numId w:val="22"/>
        </w:numPr>
        <w:spacing w:after="120"/>
        <w:contextualSpacing w:val="0"/>
        <w:rPr>
          <w:rFonts w:asciiTheme="majorHAnsi" w:hAnsiTheme="majorHAnsi" w:cstheme="majorHAnsi"/>
        </w:rPr>
      </w:pPr>
      <w:r w:rsidRPr="00245CEB">
        <w:rPr>
          <w:rFonts w:asciiTheme="majorHAnsi" w:hAnsiTheme="majorHAnsi" w:cstheme="majorHAnsi"/>
        </w:rPr>
        <w:t xml:space="preserve">University degree in sociology, social development, </w:t>
      </w:r>
      <w:r>
        <w:rPr>
          <w:rFonts w:asciiTheme="majorHAnsi" w:hAnsiTheme="majorHAnsi" w:cstheme="majorHAnsi"/>
        </w:rPr>
        <w:t xml:space="preserve">human rights, </w:t>
      </w:r>
      <w:r w:rsidRPr="00245CEB">
        <w:rPr>
          <w:rFonts w:asciiTheme="majorHAnsi" w:hAnsiTheme="majorHAnsi" w:cstheme="majorHAnsi"/>
        </w:rPr>
        <w:t>gender studies, anthropology</w:t>
      </w:r>
      <w:proofErr w:type="gramStart"/>
      <w:r w:rsidRPr="00245CEB">
        <w:rPr>
          <w:rFonts w:asciiTheme="majorHAnsi" w:hAnsiTheme="majorHAnsi" w:cstheme="majorHAnsi"/>
        </w:rPr>
        <w:t xml:space="preserve">, </w:t>
      </w:r>
      <w:r>
        <w:rPr>
          <w:rFonts w:asciiTheme="majorHAnsi" w:hAnsiTheme="majorHAnsi" w:cstheme="majorHAnsi"/>
        </w:rPr>
        <w:t>,</w:t>
      </w:r>
      <w:proofErr w:type="gramEnd"/>
      <w:r>
        <w:rPr>
          <w:rFonts w:asciiTheme="majorHAnsi" w:hAnsiTheme="majorHAnsi" w:cstheme="majorHAnsi"/>
        </w:rPr>
        <w:t xml:space="preserve"> economics, public administration, social works, </w:t>
      </w:r>
      <w:r w:rsidRPr="00245CEB">
        <w:rPr>
          <w:rFonts w:asciiTheme="majorHAnsi" w:hAnsiTheme="majorHAnsi" w:cstheme="majorHAnsi"/>
        </w:rPr>
        <w:t>development studies</w:t>
      </w:r>
      <w:r>
        <w:rPr>
          <w:rFonts w:asciiTheme="majorHAnsi" w:hAnsiTheme="majorHAnsi" w:cstheme="majorHAnsi"/>
        </w:rPr>
        <w:t xml:space="preserve">. </w:t>
      </w:r>
      <w:r w:rsidRPr="00245CEB">
        <w:rPr>
          <w:rFonts w:asciiTheme="majorHAnsi" w:hAnsiTheme="majorHAnsi" w:cstheme="majorHAnsi"/>
        </w:rPr>
        <w:t xml:space="preserve">A master’s degree </w:t>
      </w:r>
      <w:r>
        <w:rPr>
          <w:rFonts w:asciiTheme="majorHAnsi" w:hAnsiTheme="majorHAnsi" w:cstheme="majorHAnsi"/>
        </w:rPr>
        <w:t xml:space="preserve">in the above fields </w:t>
      </w:r>
      <w:r w:rsidRPr="00245CEB">
        <w:rPr>
          <w:rFonts w:asciiTheme="majorHAnsi" w:hAnsiTheme="majorHAnsi" w:cstheme="majorHAnsi"/>
        </w:rPr>
        <w:t>is an advantage.</w:t>
      </w:r>
      <w:r>
        <w:rPr>
          <w:rFonts w:asciiTheme="majorHAnsi" w:hAnsiTheme="majorHAnsi" w:cstheme="majorHAnsi"/>
        </w:rPr>
        <w:t xml:space="preserve"> </w:t>
      </w:r>
    </w:p>
    <w:p w14:paraId="0212E844" w14:textId="77777777" w:rsidR="00222F40" w:rsidRPr="0050359C" w:rsidRDefault="00222F40" w:rsidP="00222F40">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Professional Experience</w:t>
      </w:r>
    </w:p>
    <w:p w14:paraId="2A6526C9" w14:textId="77777777" w:rsidR="00222F40" w:rsidRPr="00D534D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Minimum of 7 years of professional experience in social </w:t>
      </w:r>
      <w:r>
        <w:rPr>
          <w:rFonts w:asciiTheme="majorHAnsi" w:hAnsiTheme="majorHAnsi" w:cstheme="majorHAnsi"/>
          <w:sz w:val="22"/>
          <w:szCs w:val="22"/>
        </w:rPr>
        <w:t xml:space="preserve">safeguards or social </w:t>
      </w:r>
      <w:r w:rsidRPr="00245CEB">
        <w:rPr>
          <w:rFonts w:asciiTheme="majorHAnsi" w:hAnsiTheme="majorHAnsi" w:cstheme="majorHAnsi"/>
          <w:sz w:val="22"/>
          <w:szCs w:val="22"/>
        </w:rPr>
        <w:t>development, inclusion, or gender-focused programs.</w:t>
      </w:r>
      <w:r>
        <w:rPr>
          <w:rFonts w:asciiTheme="majorHAnsi" w:hAnsiTheme="majorHAnsi" w:cstheme="majorHAnsi"/>
          <w:sz w:val="22"/>
          <w:szCs w:val="22"/>
        </w:rPr>
        <w:t xml:space="preserve"> (</w:t>
      </w:r>
      <w:r w:rsidRPr="00D534DB">
        <w:rPr>
          <w:rFonts w:asciiTheme="majorHAnsi" w:hAnsiTheme="majorHAnsi" w:cstheme="majorHAnsi"/>
          <w:sz w:val="22"/>
          <w:szCs w:val="22"/>
        </w:rPr>
        <w:t>Note: pre-university graduation experiences will be not counted)</w:t>
      </w:r>
    </w:p>
    <w:p w14:paraId="058DBBB3" w14:textId="77777777" w:rsidR="00222F40" w:rsidRPr="00D534D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t>A minimum of five (5) years of professional experience in social development, community engagement, social risk management, or related fields, with at least two (2) years in fragile, conflict-affected, and/or FCV contexts.</w:t>
      </w:r>
    </w:p>
    <w:p w14:paraId="296681DE"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lastRenderedPageBreak/>
        <w:t>Familiarity with the World Bank's Environmental and Social Framework (ESF) or equivalent international social safeguards frameworks, or demonstrated willingness and ability to learn</w:t>
      </w:r>
    </w:p>
    <w:p w14:paraId="5C90F232"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Demonstrated experience in conducting social screening, preparing social safeguard inputs to ESMPs, and monitoring social risk mitigation measures.</w:t>
      </w:r>
    </w:p>
    <w:p w14:paraId="3FA84C1E" w14:textId="77777777" w:rsidR="00222F40" w:rsidRPr="00245CEB" w:rsidRDefault="00222F40" w:rsidP="00222F40">
      <w:pPr>
        <w:pStyle w:val="p1"/>
        <w:numPr>
          <w:ilvl w:val="0"/>
          <w:numId w:val="5"/>
        </w:numPr>
        <w:spacing w:before="0" w:beforeAutospacing="0" w:after="24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Proven track record in facilitating participatory planning and ensuring inclusion of women, youth, minorities, IDPs, and marginalized groups.</w:t>
      </w:r>
    </w:p>
    <w:p w14:paraId="367D0094" w14:textId="77777777" w:rsidR="00222F40" w:rsidRPr="0050359C" w:rsidRDefault="00222F40" w:rsidP="00222F40">
      <w:pPr>
        <w:pStyle w:val="p3"/>
        <w:spacing w:before="0" w:beforeAutospacing="0" w:after="120" w:afterAutospacing="0" w:line="276" w:lineRule="auto"/>
        <w:rPr>
          <w:rFonts w:asciiTheme="majorHAnsi" w:hAnsiTheme="majorHAnsi" w:cstheme="majorHAnsi"/>
          <w:b/>
          <w:bCs/>
          <w:sz w:val="22"/>
          <w:szCs w:val="22"/>
        </w:rPr>
      </w:pPr>
      <w:r w:rsidRPr="0050359C">
        <w:rPr>
          <w:rFonts w:asciiTheme="majorHAnsi" w:hAnsiTheme="majorHAnsi" w:cstheme="majorHAnsi"/>
          <w:b/>
          <w:bCs/>
          <w:sz w:val="22"/>
          <w:szCs w:val="22"/>
        </w:rPr>
        <w:t>Skills and Competencies</w:t>
      </w:r>
    </w:p>
    <w:p w14:paraId="748BF3E5"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 xml:space="preserve"> Strong facilitation and community engagement skills, with the ability to promote gender equality and inclusion in practice.</w:t>
      </w:r>
    </w:p>
    <w:p w14:paraId="381898FE"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Practical experience in establishing and managing grievance redress mechanisms (GRM).</w:t>
      </w:r>
    </w:p>
    <w:p w14:paraId="22B22B68"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Ability to train and mentor local government officials and community institutions.</w:t>
      </w:r>
    </w:p>
    <w:p w14:paraId="2837F42C"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High level of commitment, professional accountability, and ethical conduct.</w:t>
      </w:r>
    </w:p>
    <w:p w14:paraId="059F0917" w14:textId="77777777" w:rsidR="00222F40" w:rsidRPr="00CE2E8F"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D534DB">
        <w:rPr>
          <w:rFonts w:asciiTheme="majorHAnsi" w:hAnsiTheme="majorHAnsi" w:cstheme="majorHAnsi"/>
          <w:sz w:val="22"/>
          <w:szCs w:val="22"/>
        </w:rPr>
        <w:t>Strong interpersonal, facilitation, and communication skills, with the ability to engage effectively with community members, local authorities, and development partners.</w:t>
      </w:r>
    </w:p>
    <w:p w14:paraId="412C674F" w14:textId="77777777" w:rsidR="00222F40" w:rsidRPr="0050359C" w:rsidRDefault="00222F40" w:rsidP="00222F40">
      <w:pPr>
        <w:spacing w:before="100" w:beforeAutospacing="1" w:after="100" w:afterAutospacing="1"/>
        <w:rPr>
          <w:rFonts w:asciiTheme="majorHAnsi" w:hAnsiTheme="majorHAnsi" w:cstheme="majorHAnsi"/>
          <w:b/>
          <w:bCs/>
        </w:rPr>
      </w:pPr>
      <w:r w:rsidRPr="0050359C">
        <w:rPr>
          <w:rFonts w:asciiTheme="majorHAnsi" w:hAnsiTheme="majorHAnsi" w:cstheme="majorHAnsi"/>
          <w:b/>
          <w:bCs/>
        </w:rPr>
        <w:t>Knowledge</w:t>
      </w:r>
    </w:p>
    <w:p w14:paraId="5F842521"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Good understanding of the World Bank ESF, ESCP, and social safeguard instruments.</w:t>
      </w:r>
    </w:p>
    <w:p w14:paraId="6B913E40" w14:textId="77777777" w:rsidR="00222F40" w:rsidRPr="00245CEB"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Familiarity with Somalia’s social dynamics, governance structures, and challenges to inclusion, especially in the state and at local level.</w:t>
      </w:r>
    </w:p>
    <w:p w14:paraId="37CEB240" w14:textId="77777777" w:rsidR="00D028C0" w:rsidRDefault="00222F40" w:rsidP="00D028C0">
      <w:pPr>
        <w:pStyle w:val="p1"/>
        <w:numPr>
          <w:ilvl w:val="0"/>
          <w:numId w:val="6"/>
        </w:numPr>
        <w:spacing w:before="0" w:beforeAutospacing="0" w:after="120" w:afterAutospacing="0" w:line="276" w:lineRule="auto"/>
        <w:rPr>
          <w:rFonts w:asciiTheme="majorHAnsi" w:hAnsiTheme="majorHAnsi" w:cstheme="majorHAnsi"/>
          <w:sz w:val="22"/>
          <w:szCs w:val="22"/>
        </w:rPr>
      </w:pPr>
      <w:r w:rsidRPr="00245CEB">
        <w:rPr>
          <w:rFonts w:asciiTheme="majorHAnsi" w:hAnsiTheme="majorHAnsi" w:cstheme="majorHAnsi"/>
          <w:sz w:val="22"/>
          <w:szCs w:val="22"/>
        </w:rPr>
        <w:t>Awareness of gender and social development issues in fragile and conflict-affected contexts.</w:t>
      </w:r>
    </w:p>
    <w:p w14:paraId="3216A9AE" w14:textId="6CD0C293" w:rsidR="00222F40" w:rsidRPr="00D028C0" w:rsidRDefault="00222F40" w:rsidP="00222F40">
      <w:pPr>
        <w:pStyle w:val="p1"/>
        <w:numPr>
          <w:ilvl w:val="0"/>
          <w:numId w:val="6"/>
        </w:numPr>
        <w:spacing w:before="0" w:beforeAutospacing="0" w:after="120" w:afterAutospacing="0" w:line="276" w:lineRule="auto"/>
        <w:rPr>
          <w:rFonts w:asciiTheme="majorHAnsi" w:hAnsiTheme="majorHAnsi" w:cstheme="majorHAnsi"/>
          <w:sz w:val="22"/>
          <w:szCs w:val="22"/>
        </w:rPr>
      </w:pPr>
      <w:r w:rsidRPr="00D028C0">
        <w:rPr>
          <w:rFonts w:asciiTheme="majorHAnsi" w:hAnsiTheme="majorHAnsi" w:cstheme="majorHAnsi"/>
          <w:sz w:val="22"/>
          <w:szCs w:val="22"/>
        </w:rPr>
        <w:t>Ability and willingness to undertake regular field travel to project target districts within the FMS, subject to security clearance.</w:t>
      </w:r>
    </w:p>
    <w:p w14:paraId="2A783CB2" w14:textId="77777777" w:rsidR="00222F40" w:rsidRPr="0050359C" w:rsidRDefault="00222F40" w:rsidP="00222F40">
      <w:pPr>
        <w:pStyle w:val="p1"/>
        <w:spacing w:before="0" w:beforeAutospacing="0" w:after="120" w:afterAutospacing="0" w:line="276" w:lineRule="auto"/>
        <w:rPr>
          <w:rFonts w:asciiTheme="majorHAnsi" w:hAnsiTheme="majorHAnsi" w:cstheme="majorHAnsi"/>
        </w:rPr>
      </w:pPr>
      <w:r w:rsidRPr="0050359C">
        <w:rPr>
          <w:rFonts w:asciiTheme="majorHAnsi" w:hAnsiTheme="majorHAnsi" w:cstheme="majorHAnsi"/>
          <w:b/>
          <w:bCs/>
        </w:rPr>
        <w:t xml:space="preserve"> Input/facility provided by the Client: </w:t>
      </w:r>
    </w:p>
    <w:p w14:paraId="61BD5340" w14:textId="77777777" w:rsidR="00222F40" w:rsidRPr="0050359C" w:rsidRDefault="00222F40" w:rsidP="00222F40">
      <w:pPr>
        <w:spacing w:before="100" w:beforeAutospacing="1" w:after="100" w:afterAutospacing="1" w:line="360" w:lineRule="auto"/>
        <w:rPr>
          <w:rFonts w:asciiTheme="majorHAnsi" w:hAnsiTheme="majorHAnsi" w:cstheme="majorHAnsi"/>
        </w:rPr>
      </w:pPr>
      <w:r w:rsidRPr="0050359C">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sidRPr="0050359C">
        <w:rPr>
          <w:rStyle w:val="s1"/>
          <w:rFonts w:asciiTheme="majorHAnsi" w:hAnsiTheme="majorHAnsi" w:cstheme="majorHAnsi"/>
          <w:bCs/>
          <w:sz w:val="22"/>
          <w:szCs w:val="22"/>
        </w:rPr>
        <w:t>Mechanisms</w:t>
      </w:r>
      <w:r w:rsidRPr="0050359C">
        <w:rPr>
          <w:rFonts w:asciiTheme="majorHAnsi" w:hAnsiTheme="majorHAnsi" w:cstheme="majorHAnsi"/>
          <w:sz w:val="22"/>
          <w:szCs w:val="22"/>
        </w:rPr>
        <w:t xml:space="preserve"> </w:t>
      </w:r>
      <w:r>
        <w:rPr>
          <w:rFonts w:asciiTheme="majorHAnsi" w:hAnsiTheme="majorHAnsi" w:cstheme="majorHAnsi"/>
          <w:sz w:val="22"/>
          <w:szCs w:val="22"/>
        </w:rPr>
        <w:t xml:space="preserve">for </w:t>
      </w:r>
      <w:r w:rsidRPr="00801683">
        <w:rPr>
          <w:rStyle w:val="s1"/>
          <w:rFonts w:asciiTheme="majorHAnsi" w:hAnsiTheme="majorHAnsi" w:cstheme="majorHAnsi"/>
          <w:bCs/>
          <w:sz w:val="22"/>
          <w:szCs w:val="22"/>
        </w:rPr>
        <w:t>Environmental and Social Framework (ESF), Environmental and Social Commitment Plan (ESCP)</w:t>
      </w:r>
      <w:r w:rsidRPr="00801683">
        <w:rPr>
          <w:rFonts w:asciiTheme="majorHAnsi" w:hAnsiTheme="majorHAnsi" w:cstheme="majorHAnsi"/>
          <w:sz w:val="22"/>
          <w:szCs w:val="22"/>
        </w:rPr>
        <w:t xml:space="preserve">, </w:t>
      </w:r>
      <w:r w:rsidRPr="00801683">
        <w:rPr>
          <w:rStyle w:val="s1"/>
          <w:rFonts w:asciiTheme="majorHAnsi" w:hAnsiTheme="majorHAnsi" w:cstheme="majorHAnsi"/>
          <w:bCs/>
          <w:sz w:val="22"/>
          <w:szCs w:val="22"/>
        </w:rPr>
        <w:t>Environmental and Social Management Framework (ESMF)</w:t>
      </w:r>
      <w:r w:rsidRPr="00801683">
        <w:rPr>
          <w:rFonts w:asciiTheme="majorHAnsi" w:hAnsiTheme="majorHAnsi" w:cstheme="majorHAnsi"/>
          <w:sz w:val="22"/>
          <w:szCs w:val="22"/>
        </w:rPr>
        <w:t xml:space="preserve">, Ten Environmental and Social Standards (ESS), an </w:t>
      </w:r>
      <w:r w:rsidRPr="00801683">
        <w:rPr>
          <w:rStyle w:val="s1"/>
          <w:rFonts w:asciiTheme="majorHAnsi" w:hAnsiTheme="majorHAnsi" w:cstheme="majorHAnsi"/>
          <w:bCs/>
          <w:sz w:val="22"/>
          <w:szCs w:val="22"/>
        </w:rPr>
        <w:t>Environmental and Social Commitment Plan (ESCP)</w:t>
      </w:r>
      <w:r w:rsidRPr="00801683">
        <w:rPr>
          <w:rFonts w:asciiTheme="majorHAnsi" w:hAnsiTheme="majorHAnsi" w:cstheme="majorHAnsi"/>
          <w:sz w:val="22"/>
          <w:szCs w:val="22"/>
        </w:rPr>
        <w:t xml:space="preserve"> and templates for Environmental and Social Management Plans (ESMPs) </w:t>
      </w:r>
      <w:r w:rsidRPr="00801683">
        <w:rPr>
          <w:rFonts w:asciiTheme="majorHAnsi" w:hAnsiTheme="majorHAnsi" w:cstheme="majorHAnsi"/>
        </w:rPr>
        <w:t>manuals if any on signing of the contract</w:t>
      </w:r>
      <w:r w:rsidRPr="0050359C">
        <w:rPr>
          <w:rFonts w:asciiTheme="majorHAnsi" w:hAnsiTheme="majorHAnsi" w:cstheme="majorHAnsi"/>
        </w:rPr>
        <w:t xml:space="preserve">. </w:t>
      </w:r>
    </w:p>
    <w:p w14:paraId="372FAF3E" w14:textId="77777777" w:rsidR="00222F40" w:rsidRPr="0050359C" w:rsidRDefault="00222F40" w:rsidP="00222F40">
      <w:pPr>
        <w:jc w:val="both"/>
        <w:rPr>
          <w:rFonts w:asciiTheme="majorHAnsi" w:hAnsiTheme="majorHAnsi" w:cstheme="majorHAnsi"/>
          <w:b/>
          <w:bCs/>
        </w:rPr>
      </w:pPr>
      <w:r w:rsidRPr="0050359C">
        <w:rPr>
          <w:rFonts w:asciiTheme="majorHAnsi" w:hAnsiTheme="majorHAnsi" w:cstheme="majorHAnsi"/>
          <w:b/>
          <w:bCs/>
        </w:rPr>
        <w:t xml:space="preserve">Language Requirements </w:t>
      </w:r>
    </w:p>
    <w:p w14:paraId="11D04751" w14:textId="41DF0026" w:rsidR="001F1B10" w:rsidRDefault="00222F40" w:rsidP="00FB49A0">
      <w:pPr>
        <w:jc w:val="both"/>
        <w:rPr>
          <w:rFonts w:asciiTheme="majorHAnsi" w:hAnsiTheme="majorHAnsi" w:cstheme="majorHAnsi"/>
        </w:rPr>
      </w:pPr>
      <w:r w:rsidRPr="0050359C">
        <w:rPr>
          <w:rFonts w:asciiTheme="majorHAnsi" w:hAnsiTheme="majorHAnsi" w:cstheme="majorHAnsi"/>
        </w:rPr>
        <w:t>Excellent command of both English and Somali (reading, writing, and presenting) is essential.</w:t>
      </w:r>
    </w:p>
    <w:p w14:paraId="5C6A9268" w14:textId="77777777" w:rsidR="001F1B10" w:rsidRPr="007B2F0C" w:rsidRDefault="001F1B10" w:rsidP="00DC57B1">
      <w:pPr>
        <w:rPr>
          <w:rFonts w:asciiTheme="majorHAnsi" w:hAnsiTheme="majorHAnsi" w:cstheme="majorHAnsi"/>
        </w:rPr>
      </w:pPr>
    </w:p>
    <w:p w14:paraId="475139E0"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lastRenderedPageBreak/>
        <w:t>How to apply.</w:t>
      </w:r>
    </w:p>
    <w:p w14:paraId="12261295"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w:t>
      </w:r>
      <w:r w:rsidRPr="007B2F0C">
        <w:rPr>
          <w:rFonts w:asciiTheme="majorHAnsi" w:eastAsia="Times New Roman" w:hAnsiTheme="majorHAnsi" w:cstheme="majorHAnsi"/>
          <w:bCs/>
        </w:rPr>
        <w:t>Ministry of Interior</w:t>
      </w:r>
      <w:r>
        <w:rPr>
          <w:rFonts w:asciiTheme="majorHAnsi" w:eastAsia="Times New Roman" w:hAnsiTheme="majorHAnsi" w:cstheme="majorHAnsi"/>
          <w:bCs/>
        </w:rPr>
        <w:t>, Local Government and Reconciliation of South West State of Somalia</w:t>
      </w:r>
      <w:r w:rsidRPr="007B2F0C">
        <w:rPr>
          <w:rFonts w:asciiTheme="majorHAnsi" w:eastAsia="Times New Roman" w:hAnsiTheme="majorHAnsi" w:cstheme="majorHAnsi"/>
          <w:color w:val="auto"/>
          <w:lang w:val="en-US"/>
        </w:rPr>
        <w:t xml:space="preserve"> now invites eligible Individual Consultants to indicate their interest in providing the above-mentioned services. </w:t>
      </w:r>
    </w:p>
    <w:p w14:paraId="59A38730"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71862AF4"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Interested consultants should provide the following: (</w:t>
      </w:r>
      <w:proofErr w:type="spellStart"/>
      <w:r w:rsidRPr="007B2F0C">
        <w:rPr>
          <w:rFonts w:asciiTheme="majorHAnsi" w:eastAsia="Times New Roman" w:hAnsiTheme="majorHAnsi" w:cstheme="majorHAnsi"/>
          <w:color w:val="auto"/>
          <w:lang w:val="en-US"/>
        </w:rPr>
        <w:t>i</w:t>
      </w:r>
      <w:proofErr w:type="spellEnd"/>
      <w:r w:rsidRPr="007B2F0C">
        <w:rPr>
          <w:rFonts w:asciiTheme="majorHAnsi" w:eastAsia="Times New Roman" w:hAnsiTheme="majorHAnsi" w:cstheme="majorHAnsi"/>
          <w:color w:val="auto"/>
          <w:lang w:val="en-US"/>
        </w:rPr>
        <w:t>) Curriculum Vitae (CV) with 3 reference persons; (ii) copies of certificates of academic qualifications; and (iii) cover letter outlining their experience and qualifications in relation to the role.</w:t>
      </w:r>
    </w:p>
    <w:p w14:paraId="432ACFC5" w14:textId="4B3460C0" w:rsidR="00DC57B1" w:rsidRPr="007B2F0C" w:rsidRDefault="00DC57B1" w:rsidP="00DC57B1">
      <w:pPr>
        <w:spacing w:line="360" w:lineRule="auto"/>
        <w:rPr>
          <w:rFonts w:asciiTheme="majorHAnsi" w:hAnsiTheme="majorHAnsi" w:cstheme="majorHAnsi"/>
          <w:b/>
        </w:rPr>
      </w:pPr>
      <w:r w:rsidRPr="007B2F0C">
        <w:rPr>
          <w:rFonts w:asciiTheme="majorHAnsi" w:hAnsiTheme="majorHAnsi" w:cstheme="majorHAnsi"/>
        </w:rPr>
        <w:t>Interested candidates should submit their applications marked with the subject title of the position by the following email address:</w:t>
      </w:r>
      <w:r>
        <w:rPr>
          <w:rFonts w:asciiTheme="majorHAnsi" w:hAnsiTheme="majorHAnsi" w:cstheme="majorHAnsi"/>
        </w:rPr>
        <w:t xml:space="preserve"> </w:t>
      </w:r>
      <w:hyperlink r:id="rId6" w:history="1">
        <w:r w:rsidRPr="00B26FCE">
          <w:rPr>
            <w:rStyle w:val="Hyperlink"/>
            <w:rFonts w:asciiTheme="majorHAnsi" w:eastAsiaTheme="minorEastAsia" w:hAnsiTheme="majorHAnsi" w:cstheme="majorHAnsi"/>
          </w:rPr>
          <w:t>hr@moilgr.sw.so</w:t>
        </w:r>
      </w:hyperlink>
      <w:r w:rsidRPr="007B2F0C">
        <w:rPr>
          <w:rFonts w:asciiTheme="majorHAnsi" w:hAnsiTheme="majorHAnsi" w:cstheme="majorHAnsi"/>
        </w:rPr>
        <w:t xml:space="preserve"> and copy to</w:t>
      </w:r>
      <w:r w:rsidR="007464CF">
        <w:rPr>
          <w:rFonts w:asciiTheme="majorHAnsi" w:hAnsiTheme="majorHAnsi" w:cstheme="majorHAnsi"/>
        </w:rPr>
        <w:t xml:space="preserve"> </w:t>
      </w:r>
      <w:hyperlink r:id="rId7" w:history="1">
        <w:r w:rsidRPr="006F00B8">
          <w:rPr>
            <w:rStyle w:val="Hyperlink"/>
            <w:rFonts w:asciiTheme="majorHAnsi" w:eastAsiaTheme="minorEastAsia" w:hAnsiTheme="majorHAnsi" w:cstheme="majorHAnsi"/>
          </w:rPr>
          <w:t>Abdirahman.ahmed@moifar.gov.so</w:t>
        </w:r>
      </w:hyperlink>
      <w:r w:rsidRPr="007B2F0C">
        <w:rPr>
          <w:rFonts w:asciiTheme="majorHAnsi" w:hAnsiTheme="majorHAnsi" w:cstheme="majorHAnsi"/>
        </w:rPr>
        <w:t xml:space="preserve"> latest by</w:t>
      </w:r>
      <w:r>
        <w:rPr>
          <w:rFonts w:asciiTheme="majorHAnsi" w:hAnsiTheme="majorHAnsi" w:cstheme="majorHAnsi"/>
        </w:rPr>
        <w:t xml:space="preserve"> </w:t>
      </w:r>
      <w:r>
        <w:rPr>
          <w:b/>
        </w:rPr>
        <w:t>2</w:t>
      </w:r>
      <w:r w:rsidR="00D028C0" w:rsidRPr="00D028C0">
        <w:rPr>
          <w:b/>
          <w:vertAlign w:val="superscript"/>
        </w:rPr>
        <w:t>nd</w:t>
      </w:r>
      <w:r w:rsidR="00D028C0">
        <w:rPr>
          <w:b/>
        </w:rPr>
        <w:t xml:space="preserve"> May</w:t>
      </w:r>
      <w:r>
        <w:rPr>
          <w:b/>
        </w:rPr>
        <w:t>,</w:t>
      </w:r>
      <w:r w:rsidRPr="00C56BA9">
        <w:rPr>
          <w:b/>
        </w:rPr>
        <w:t xml:space="preserve"> 202</w:t>
      </w:r>
      <w:r>
        <w:rPr>
          <w:b/>
        </w:rPr>
        <w:t xml:space="preserve">6 </w:t>
      </w:r>
      <w:r w:rsidRPr="007B2F0C">
        <w:rPr>
          <w:rFonts w:asciiTheme="majorHAnsi" w:hAnsiTheme="majorHAnsi" w:cstheme="majorHAnsi"/>
          <w:b/>
        </w:rPr>
        <w:t xml:space="preserve">at </w:t>
      </w:r>
      <w:r>
        <w:rPr>
          <w:rFonts w:asciiTheme="majorHAnsi" w:hAnsiTheme="majorHAnsi" w:cstheme="majorHAnsi"/>
          <w:b/>
        </w:rPr>
        <w:t>04</w:t>
      </w:r>
      <w:r w:rsidRPr="007B2F0C">
        <w:rPr>
          <w:rFonts w:asciiTheme="majorHAnsi" w:hAnsiTheme="majorHAnsi" w:cstheme="majorHAnsi"/>
          <w:b/>
        </w:rPr>
        <w:t>:</w:t>
      </w:r>
      <w:r>
        <w:rPr>
          <w:rFonts w:asciiTheme="majorHAnsi" w:hAnsiTheme="majorHAnsi" w:cstheme="majorHAnsi"/>
          <w:b/>
        </w:rPr>
        <w:t>00</w:t>
      </w:r>
      <w:r w:rsidRPr="007B2F0C">
        <w:rPr>
          <w:rFonts w:asciiTheme="majorHAnsi" w:hAnsiTheme="majorHAnsi" w:cstheme="majorHAnsi"/>
          <w:b/>
        </w:rPr>
        <w:t xml:space="preserve"> PM Mogadishu time.</w:t>
      </w:r>
    </w:p>
    <w:p w14:paraId="67EF1ABB" w14:textId="77777777" w:rsidR="00D028C0" w:rsidRPr="00581260" w:rsidRDefault="00DC57B1" w:rsidP="00D028C0">
      <w:pPr>
        <w:spacing w:line="276" w:lineRule="auto"/>
        <w:rPr>
          <w:rFonts w:asciiTheme="majorHAnsi" w:hAnsiTheme="majorHAnsi" w:cstheme="majorHAnsi"/>
          <w:b/>
          <w:highlight w:val="green"/>
        </w:rPr>
      </w:pPr>
      <w:r w:rsidRPr="007B2F0C">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r w:rsidR="00D028C0" w:rsidRPr="00CD43ED">
        <w:rPr>
          <w:rFonts w:asciiTheme="majorHAnsi" w:hAnsiTheme="majorHAnsi" w:cstheme="majorHAnsi"/>
          <w:b/>
          <w:highlight w:val="green"/>
        </w:rPr>
        <w:t>Female candidates who meet the required qualifications are strongly encouraged to apply for the position of Social Safeguarding and Gender Specialist</w:t>
      </w:r>
      <w:r w:rsidR="00D028C0">
        <w:rPr>
          <w:rFonts w:asciiTheme="majorHAnsi" w:hAnsiTheme="majorHAnsi" w:cstheme="majorHAnsi"/>
          <w:b/>
          <w:highlight w:val="green"/>
        </w:rPr>
        <w:t>)</w:t>
      </w:r>
    </w:p>
    <w:p w14:paraId="5C719F97" w14:textId="77777777" w:rsidR="00DC57B1" w:rsidRPr="007B2F0C" w:rsidRDefault="00DC57B1" w:rsidP="00DC57B1">
      <w:pPr>
        <w:pStyle w:val="Default"/>
        <w:spacing w:after="240" w:line="276" w:lineRule="auto"/>
        <w:rPr>
          <w:rFonts w:asciiTheme="majorHAnsi" w:hAnsiTheme="majorHAnsi" w:cstheme="majorHAnsi"/>
        </w:rPr>
      </w:pPr>
    </w:p>
    <w:p w14:paraId="0E045AB2"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Attention:</w:t>
      </w:r>
    </w:p>
    <w:p w14:paraId="58181549" w14:textId="77777777" w:rsidR="00DC57B1" w:rsidRPr="007B2F0C" w:rsidRDefault="00DC57B1" w:rsidP="00DC57B1">
      <w:pPr>
        <w:spacing w:line="360" w:lineRule="auto"/>
        <w:rPr>
          <w:rFonts w:asciiTheme="majorHAnsi" w:hAnsiTheme="majorHAnsi" w:cstheme="majorHAnsi"/>
        </w:rPr>
      </w:pPr>
      <w:proofErr w:type="spellStart"/>
      <w:r w:rsidRPr="007B2F0C">
        <w:rPr>
          <w:rFonts w:asciiTheme="majorHAnsi" w:hAnsiTheme="majorHAnsi" w:cstheme="majorHAnsi"/>
        </w:rPr>
        <w:t>Bulsho</w:t>
      </w:r>
      <w:proofErr w:type="spellEnd"/>
      <w:r w:rsidRPr="007B2F0C">
        <w:rPr>
          <w:rFonts w:asciiTheme="majorHAnsi" w:hAnsiTheme="majorHAnsi" w:cstheme="majorHAnsi"/>
        </w:rPr>
        <w:t xml:space="preserve"> Project</w:t>
      </w:r>
    </w:p>
    <w:p w14:paraId="2EF57B52" w14:textId="77777777" w:rsidR="00DC57B1" w:rsidRDefault="00DC57B1" w:rsidP="00DC57B1">
      <w:pPr>
        <w:spacing w:line="360" w:lineRule="auto"/>
        <w:rPr>
          <w:rFonts w:asciiTheme="majorHAnsi" w:hAnsiTheme="majorHAnsi" w:cstheme="majorHAnsi"/>
        </w:rPr>
      </w:pPr>
      <w:r w:rsidRPr="007B2F0C">
        <w:rPr>
          <w:rFonts w:asciiTheme="majorHAnsi" w:hAnsiTheme="majorHAnsi" w:cstheme="majorHAnsi"/>
        </w:rPr>
        <w:t xml:space="preserve">Ministry of Interior, </w:t>
      </w:r>
      <w:r>
        <w:rPr>
          <w:rFonts w:asciiTheme="majorHAnsi" w:hAnsiTheme="majorHAnsi" w:cstheme="majorHAnsi"/>
        </w:rPr>
        <w:t xml:space="preserve">Local Government </w:t>
      </w:r>
      <w:r w:rsidRPr="007B2F0C">
        <w:rPr>
          <w:rFonts w:asciiTheme="majorHAnsi" w:hAnsiTheme="majorHAnsi" w:cstheme="majorHAnsi"/>
        </w:rPr>
        <w:t xml:space="preserve">and Reconciliation </w:t>
      </w:r>
    </w:p>
    <w:p w14:paraId="1A88BE8D" w14:textId="77777777" w:rsidR="00DC57B1" w:rsidRDefault="00DC57B1" w:rsidP="00DC57B1">
      <w:pPr>
        <w:spacing w:line="360" w:lineRule="auto"/>
        <w:rPr>
          <w:rFonts w:asciiTheme="majorHAnsi" w:hAnsiTheme="majorHAnsi" w:cstheme="majorHAnsi"/>
        </w:rPr>
      </w:pPr>
      <w:r>
        <w:rPr>
          <w:rFonts w:asciiTheme="majorHAnsi" w:hAnsiTheme="majorHAnsi" w:cstheme="majorHAnsi"/>
        </w:rPr>
        <w:t xml:space="preserve">South West State of Somalia </w:t>
      </w:r>
    </w:p>
    <w:p w14:paraId="0B02DED3" w14:textId="77777777" w:rsidR="00DC57B1" w:rsidRPr="000F7573" w:rsidRDefault="00DC57B1" w:rsidP="00DC57B1">
      <w:pPr>
        <w:spacing w:line="360" w:lineRule="auto"/>
        <w:rPr>
          <w:rFonts w:asciiTheme="majorHAnsi" w:hAnsiTheme="majorHAnsi" w:cstheme="majorHAnsi"/>
        </w:rPr>
      </w:pPr>
      <w:r>
        <w:rPr>
          <w:rFonts w:asciiTheme="majorHAnsi" w:hAnsiTheme="majorHAnsi" w:cstheme="majorHAnsi"/>
        </w:rPr>
        <w:t>Baidoa, South West</w:t>
      </w:r>
      <w:r w:rsidRPr="007B2F0C">
        <w:rPr>
          <w:rFonts w:asciiTheme="majorHAnsi" w:hAnsiTheme="majorHAnsi" w:cstheme="majorHAnsi"/>
        </w:rPr>
        <w:t xml:space="preserve">, Somalia </w:t>
      </w:r>
    </w:p>
    <w:p w14:paraId="082AEF97" w14:textId="77777777" w:rsidR="00DC57B1" w:rsidRDefault="00DC57B1" w:rsidP="00DC57B1"/>
    <w:p w14:paraId="7894E3AC" w14:textId="77777777" w:rsidR="00ED5AD1" w:rsidRDefault="00ED5AD1"/>
    <w:sectPr w:rsidR="00ED5AD1" w:rsidSect="000F7573">
      <w:pgSz w:w="12240" w:h="15840"/>
      <w:pgMar w:top="7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FB2"/>
    <w:multiLevelType w:val="multilevel"/>
    <w:tmpl w:val="813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030C9"/>
    <w:multiLevelType w:val="multilevel"/>
    <w:tmpl w:val="813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15A"/>
    <w:multiLevelType w:val="hybridMultilevel"/>
    <w:tmpl w:val="12CEA55A"/>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47C"/>
    <w:multiLevelType w:val="hybridMultilevel"/>
    <w:tmpl w:val="F33E4850"/>
    <w:lvl w:ilvl="0" w:tplc="9DF0843E">
      <w:start w:val="1"/>
      <w:numFmt w:val="lowerRoman"/>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90257"/>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D3D46"/>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F0A1E"/>
    <w:multiLevelType w:val="hybridMultilevel"/>
    <w:tmpl w:val="CAAE0BEE"/>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C66E8"/>
    <w:multiLevelType w:val="hybridMultilevel"/>
    <w:tmpl w:val="5DE8F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31175"/>
    <w:multiLevelType w:val="hybridMultilevel"/>
    <w:tmpl w:val="D4961E06"/>
    <w:lvl w:ilvl="0" w:tplc="34C2699A">
      <w:start w:val="1"/>
      <w:numFmt w:val="bullet"/>
      <w:lvlText w:val="●"/>
      <w:lvlJc w:val="left"/>
      <w:pPr>
        <w:ind w:left="720" w:hanging="360"/>
      </w:pPr>
    </w:lvl>
    <w:lvl w:ilvl="1" w:tplc="D56874AC">
      <w:start w:val="1"/>
      <w:numFmt w:val="bullet"/>
      <w:lvlText w:val="○"/>
      <w:lvlJc w:val="left"/>
      <w:pPr>
        <w:ind w:left="1440" w:hanging="360"/>
      </w:pPr>
    </w:lvl>
    <w:lvl w:ilvl="2" w:tplc="478064A6">
      <w:start w:val="1"/>
      <w:numFmt w:val="bullet"/>
      <w:lvlText w:val="■"/>
      <w:lvlJc w:val="left"/>
      <w:pPr>
        <w:ind w:left="2160" w:hanging="360"/>
      </w:pPr>
    </w:lvl>
    <w:lvl w:ilvl="3" w:tplc="8FC04646">
      <w:start w:val="1"/>
      <w:numFmt w:val="bullet"/>
      <w:lvlText w:val="●"/>
      <w:lvlJc w:val="left"/>
      <w:pPr>
        <w:ind w:left="2880" w:hanging="360"/>
      </w:pPr>
    </w:lvl>
    <w:lvl w:ilvl="4" w:tplc="3F587D34">
      <w:start w:val="1"/>
      <w:numFmt w:val="bullet"/>
      <w:lvlText w:val="○"/>
      <w:lvlJc w:val="left"/>
      <w:pPr>
        <w:ind w:left="3600" w:hanging="360"/>
      </w:pPr>
    </w:lvl>
    <w:lvl w:ilvl="5" w:tplc="A6BE4E04">
      <w:start w:val="1"/>
      <w:numFmt w:val="bullet"/>
      <w:lvlText w:val="■"/>
      <w:lvlJc w:val="left"/>
      <w:pPr>
        <w:ind w:left="4320" w:hanging="360"/>
      </w:pPr>
    </w:lvl>
    <w:lvl w:ilvl="6" w:tplc="6EB47CB2">
      <w:start w:val="1"/>
      <w:numFmt w:val="bullet"/>
      <w:lvlText w:val="●"/>
      <w:lvlJc w:val="left"/>
      <w:pPr>
        <w:ind w:left="5040" w:hanging="360"/>
      </w:pPr>
    </w:lvl>
    <w:lvl w:ilvl="7" w:tplc="5AB407DA">
      <w:start w:val="1"/>
      <w:numFmt w:val="bullet"/>
      <w:lvlText w:val="●"/>
      <w:lvlJc w:val="left"/>
      <w:pPr>
        <w:ind w:left="5760" w:hanging="360"/>
      </w:pPr>
    </w:lvl>
    <w:lvl w:ilvl="8" w:tplc="8AE02F84">
      <w:start w:val="1"/>
      <w:numFmt w:val="bullet"/>
      <w:lvlText w:val="●"/>
      <w:lvlJc w:val="left"/>
      <w:pPr>
        <w:ind w:left="6480" w:hanging="360"/>
      </w:pPr>
    </w:lvl>
  </w:abstractNum>
  <w:abstractNum w:abstractNumId="10" w15:restartNumberingAfterBreak="0">
    <w:nsid w:val="37F746E5"/>
    <w:multiLevelType w:val="hybridMultilevel"/>
    <w:tmpl w:val="F40E5F9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B0FCD"/>
    <w:multiLevelType w:val="multilevel"/>
    <w:tmpl w:val="98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E3334"/>
    <w:multiLevelType w:val="hybridMultilevel"/>
    <w:tmpl w:val="39E43C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018C7"/>
    <w:multiLevelType w:val="multilevel"/>
    <w:tmpl w:val="94E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633C6"/>
    <w:multiLevelType w:val="multilevel"/>
    <w:tmpl w:val="EFA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9503F"/>
    <w:multiLevelType w:val="hybridMultilevel"/>
    <w:tmpl w:val="976ECAA8"/>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F355F0"/>
    <w:multiLevelType w:val="hybridMultilevel"/>
    <w:tmpl w:val="5B5A12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184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5B113F"/>
    <w:multiLevelType w:val="hybridMultilevel"/>
    <w:tmpl w:val="A1D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3906"/>
    <w:multiLevelType w:val="hybridMultilevel"/>
    <w:tmpl w:val="9D4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7D7D"/>
    <w:multiLevelType w:val="hybridMultilevel"/>
    <w:tmpl w:val="08807516"/>
    <w:lvl w:ilvl="0" w:tplc="4A3EC4C8">
      <w:start w:val="1"/>
      <w:numFmt w:val="lowerRoman"/>
      <w:lvlText w:val="%1)"/>
      <w:lvlJc w:val="righ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8F7D9A"/>
    <w:multiLevelType w:val="hybridMultilevel"/>
    <w:tmpl w:val="6F68631A"/>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CC03CB"/>
    <w:multiLevelType w:val="hybridMultilevel"/>
    <w:tmpl w:val="4C76C7F2"/>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223379">
    <w:abstractNumId w:val="1"/>
  </w:num>
  <w:num w:numId="2" w16cid:durableId="323705083">
    <w:abstractNumId w:val="11"/>
  </w:num>
  <w:num w:numId="3" w16cid:durableId="1952668252">
    <w:abstractNumId w:val="2"/>
  </w:num>
  <w:num w:numId="4" w16cid:durableId="107027407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516701860">
    <w:abstractNumId w:val="13"/>
  </w:num>
  <w:num w:numId="6" w16cid:durableId="193004159">
    <w:abstractNumId w:val="14"/>
  </w:num>
  <w:num w:numId="7" w16cid:durableId="436877145">
    <w:abstractNumId w:val="0"/>
  </w:num>
  <w:num w:numId="8" w16cid:durableId="156701066">
    <w:abstractNumId w:val="19"/>
  </w:num>
  <w:num w:numId="9" w16cid:durableId="194121210">
    <w:abstractNumId w:val="8"/>
  </w:num>
  <w:num w:numId="10" w16cid:durableId="570503762">
    <w:abstractNumId w:val="4"/>
  </w:num>
  <w:num w:numId="11" w16cid:durableId="1007489310">
    <w:abstractNumId w:val="20"/>
  </w:num>
  <w:num w:numId="12" w16cid:durableId="820120793">
    <w:abstractNumId w:val="15"/>
  </w:num>
  <w:num w:numId="13" w16cid:durableId="869221397">
    <w:abstractNumId w:val="21"/>
  </w:num>
  <w:num w:numId="14" w16cid:durableId="589505407">
    <w:abstractNumId w:val="22"/>
  </w:num>
  <w:num w:numId="15" w16cid:durableId="826017301">
    <w:abstractNumId w:val="3"/>
  </w:num>
  <w:num w:numId="16" w16cid:durableId="84807748">
    <w:abstractNumId w:val="17"/>
  </w:num>
  <w:num w:numId="17" w16cid:durableId="1410729329">
    <w:abstractNumId w:val="6"/>
  </w:num>
  <w:num w:numId="18" w16cid:durableId="1185558529">
    <w:abstractNumId w:val="10"/>
  </w:num>
  <w:num w:numId="19" w16cid:durableId="837966098">
    <w:abstractNumId w:val="7"/>
  </w:num>
  <w:num w:numId="20" w16cid:durableId="516769242">
    <w:abstractNumId w:val="5"/>
  </w:num>
  <w:num w:numId="21" w16cid:durableId="265502142">
    <w:abstractNumId w:val="16"/>
  </w:num>
  <w:num w:numId="22" w16cid:durableId="1692299434">
    <w:abstractNumId w:val="18"/>
  </w:num>
  <w:num w:numId="23" w16cid:durableId="767820645">
    <w:abstractNumId w:val="12"/>
  </w:num>
  <w:num w:numId="24" w16cid:durableId="34906716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B1"/>
    <w:rsid w:val="001F1B10"/>
    <w:rsid w:val="00222F40"/>
    <w:rsid w:val="00597AF8"/>
    <w:rsid w:val="005C54AE"/>
    <w:rsid w:val="007464CF"/>
    <w:rsid w:val="00A8041C"/>
    <w:rsid w:val="00C00ADF"/>
    <w:rsid w:val="00D028C0"/>
    <w:rsid w:val="00DC57B1"/>
    <w:rsid w:val="00ED5AD1"/>
    <w:rsid w:val="00FA7710"/>
    <w:rsid w:val="00FB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94C1"/>
  <w15:chartTrackingRefBased/>
  <w15:docId w15:val="{47D6F7F3-4557-374C-875A-8E5F7AB7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B1"/>
    <w:rPr>
      <w:rFonts w:ascii="Times New Roman" w:eastAsia="Times New Roman" w:hAnsi="Times New Roman" w:cs="Times New Roman"/>
      <w:lang w:val="en-US"/>
    </w:rPr>
  </w:style>
  <w:style w:type="paragraph" w:styleId="Heading4">
    <w:name w:val="heading 4"/>
    <w:basedOn w:val="Normal"/>
    <w:next w:val="Normal"/>
    <w:link w:val="Heading4Char"/>
    <w:uiPriority w:val="9"/>
    <w:unhideWhenUsed/>
    <w:qFormat/>
    <w:rsid w:val="00DC57B1"/>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57B1"/>
    <w:rPr>
      <w:rFonts w:asciiTheme="majorHAnsi" w:eastAsiaTheme="majorEastAsia" w:hAnsiTheme="majorHAnsi" w:cstheme="majorBidi"/>
      <w:b/>
      <w:bCs/>
      <w:i/>
      <w:iCs/>
      <w:color w:val="4472C4" w:themeColor="accent1"/>
      <w:sz w:val="22"/>
      <w:szCs w:val="22"/>
      <w:lang w:val="en-US"/>
    </w:rPr>
  </w:style>
  <w:style w:type="paragraph" w:styleId="NoSpacing">
    <w:name w:val="No Spacing"/>
    <w:aliases w:val="Medium Grid 2,Numbered paragraph"/>
    <w:link w:val="NoSpacingChar"/>
    <w:uiPriority w:val="1"/>
    <w:qFormat/>
    <w:rsid w:val="00DC57B1"/>
    <w:rPr>
      <w:rFonts w:eastAsiaTheme="minorEastAsia"/>
      <w:sz w:val="22"/>
      <w:szCs w:val="22"/>
      <w:lang w:val="en-US"/>
    </w:rPr>
  </w:style>
  <w:style w:type="character" w:customStyle="1" w:styleId="NoSpacingChar">
    <w:name w:val="No Spacing Char"/>
    <w:aliases w:val="Medium Grid 2 Char,Numbered paragraph Char"/>
    <w:link w:val="NoSpacing"/>
    <w:uiPriority w:val="1"/>
    <w:locked/>
    <w:rsid w:val="00DC57B1"/>
    <w:rPr>
      <w:rFonts w:eastAsiaTheme="minorEastAsia"/>
      <w:sz w:val="22"/>
      <w:szCs w:val="22"/>
      <w:lang w:val="en-US"/>
    </w:rPr>
  </w:style>
  <w:style w:type="character" w:styleId="Hyperlink">
    <w:name w:val="Hyperlink"/>
    <w:basedOn w:val="DefaultParagraphFont"/>
    <w:uiPriority w:val="99"/>
    <w:unhideWhenUsed/>
    <w:rsid w:val="00DC57B1"/>
    <w:rPr>
      <w:color w:val="0563C1" w:themeColor="hyperlink"/>
      <w:u w:val="single"/>
    </w:rPr>
  </w:style>
  <w:style w:type="paragraph" w:customStyle="1" w:styleId="Default">
    <w:name w:val="Default"/>
    <w:rsid w:val="00DC57B1"/>
    <w:pPr>
      <w:autoSpaceDE w:val="0"/>
      <w:autoSpaceDN w:val="0"/>
      <w:adjustRightInd w:val="0"/>
    </w:pPr>
    <w:rPr>
      <w:rFonts w:ascii="Open Sans" w:eastAsiaTheme="minorEastAsia" w:hAnsi="Open Sans" w:cs="Open Sans"/>
      <w:color w:val="000000"/>
    </w:rPr>
  </w:style>
  <w:style w:type="paragraph" w:customStyle="1" w:styleId="p1">
    <w:name w:val="p1"/>
    <w:basedOn w:val="Normal"/>
    <w:rsid w:val="00DC57B1"/>
    <w:pPr>
      <w:spacing w:before="100" w:beforeAutospacing="1" w:after="100" w:afterAutospacing="1"/>
    </w:pPr>
    <w:rPr>
      <w:lang w:val="en-GB" w:eastAsia="en-GB"/>
    </w:rPr>
  </w:style>
  <w:style w:type="paragraph" w:customStyle="1" w:styleId="p3">
    <w:name w:val="p3"/>
    <w:basedOn w:val="Normal"/>
    <w:rsid w:val="00DC57B1"/>
    <w:pPr>
      <w:spacing w:before="100" w:beforeAutospacing="1" w:after="100" w:afterAutospacing="1"/>
    </w:pPr>
    <w:rPr>
      <w:lang w:val="en-GB" w:eastAsia="en-GB"/>
    </w:rPr>
  </w:style>
  <w:style w:type="character" w:customStyle="1" w:styleId="s1">
    <w:name w:val="s1"/>
    <w:basedOn w:val="DefaultParagraphFont"/>
    <w:rsid w:val="00DC57B1"/>
  </w:style>
  <w:style w:type="paragraph" w:styleId="ListBullet">
    <w:name w:val="List Bullet"/>
    <w:basedOn w:val="Normal"/>
    <w:uiPriority w:val="99"/>
    <w:unhideWhenUsed/>
    <w:rsid w:val="00DC57B1"/>
    <w:pPr>
      <w:numPr>
        <w:numId w:val="7"/>
      </w:numPr>
      <w:spacing w:after="200" w:line="276" w:lineRule="auto"/>
      <w:contextualSpacing/>
    </w:pPr>
    <w:rPr>
      <w:rFonts w:asciiTheme="minorHAnsi" w:eastAsiaTheme="minorEastAsia" w:hAnsiTheme="minorHAnsi" w:cstheme="minorBidi"/>
      <w:sz w:val="22"/>
      <w:szCs w:val="22"/>
    </w:rPr>
  </w:style>
  <w:style w:type="paragraph" w:styleId="ListParagraph">
    <w:name w:val="List Paragraph"/>
    <w:aliases w:val="Main numbered paragraph,List Paragraph (numbered (a)),List Paragraph 1,List Paragraph1,123 List Paragraph,No Spacing1,Numbered Paragraph,List Paragraph nowy,Bullet paras,Colorful List - Accent 11,Bullets,References,List_Paragraph,Normal 2"/>
    <w:basedOn w:val="Normal"/>
    <w:link w:val="ListParagraphChar"/>
    <w:qFormat/>
    <w:rsid w:val="00DC57B1"/>
    <w:pPr>
      <w:ind w:left="720"/>
      <w:contextualSpacing/>
    </w:pPr>
  </w:style>
  <w:style w:type="character" w:customStyle="1" w:styleId="ListParagraphChar">
    <w:name w:val="List Paragraph Char"/>
    <w:aliases w:val="Main numbered paragraph Char,List Paragraph (numbered (a)) Char,List Paragraph 1 Char,List Paragraph1 Char,123 List Paragraph Char,No Spacing1 Char,Numbered Paragraph Char,List Paragraph nowy Char,Bullet paras Char,Bullets Char"/>
    <w:basedOn w:val="DefaultParagraphFont"/>
    <w:link w:val="ListParagraph"/>
    <w:uiPriority w:val="34"/>
    <w:qFormat/>
    <w:locked/>
    <w:rsid w:val="00DC57B1"/>
    <w:rPr>
      <w:rFonts w:ascii="Times New Roman" w:eastAsia="Times New Roman" w:hAnsi="Times New Roman" w:cs="Times New Roman"/>
      <w:lang w:val="en-US"/>
    </w:rPr>
  </w:style>
  <w:style w:type="paragraph" w:styleId="NormalWeb">
    <w:name w:val="Normal (Web)"/>
    <w:basedOn w:val="Normal"/>
    <w:uiPriority w:val="99"/>
    <w:unhideWhenUsed/>
    <w:rsid w:val="00DC57B1"/>
    <w:pPr>
      <w:spacing w:before="100" w:beforeAutospacing="1" w:after="100" w:afterAutospacing="1"/>
    </w:pPr>
  </w:style>
  <w:style w:type="character" w:styleId="Strong">
    <w:name w:val="Strong"/>
    <w:basedOn w:val="DefaultParagraphFont"/>
    <w:uiPriority w:val="22"/>
    <w:qFormat/>
    <w:rsid w:val="00DC57B1"/>
    <w:rPr>
      <w:b/>
      <w:bCs/>
    </w:rPr>
  </w:style>
  <w:style w:type="character" w:styleId="UnresolvedMention">
    <w:name w:val="Unresolved Mention"/>
    <w:basedOn w:val="DefaultParagraphFont"/>
    <w:uiPriority w:val="99"/>
    <w:semiHidden/>
    <w:unhideWhenUsed/>
    <w:rsid w:val="00DC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irahman.ahmed@moifar.gov.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ilgr.sw.s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Farah</dc:creator>
  <cp:keywords/>
  <dc:description/>
  <cp:lastModifiedBy>Abshir Ali</cp:lastModifiedBy>
  <cp:revision>2</cp:revision>
  <dcterms:created xsi:type="dcterms:W3CDTF">2026-04-18T09:01:00Z</dcterms:created>
  <dcterms:modified xsi:type="dcterms:W3CDTF">2026-04-18T09:01:00Z</dcterms:modified>
</cp:coreProperties>
</file>